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9" w:name="_GoBack"/>
      <w:bookmarkEnd w:id="9"/>
      <w:r>
        <w:rPr>
          <w:rFonts w:hint="eastAsia" w:ascii="Arial" w:hAnsi="Arial" w:cs="Arial"/>
          <w:b/>
          <w:bCs/>
          <w:snapToGrid w:val="0"/>
          <w:kern w:val="0"/>
          <w:sz w:val="24"/>
          <w:lang w:val="en-GB"/>
        </w:rPr>
        <w:t>3GPP TSG RAN WG2 Meeting #10</w:t>
      </w:r>
      <w:r>
        <w:rPr>
          <w:rFonts w:ascii="Arial" w:hAnsi="Arial" w:cs="Arial"/>
          <w:b/>
          <w:bCs/>
          <w:snapToGrid w:val="0"/>
          <w:kern w:val="0"/>
          <w:sz w:val="24"/>
          <w:lang w:val="en-GB"/>
        </w:rPr>
        <w:t>6</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hint="eastAsia" w:ascii="Arial" w:hAnsi="Arial" w:cs="Arial"/>
          <w:b/>
          <w:bCs/>
          <w:snapToGrid w:val="0"/>
          <w:kern w:val="0"/>
          <w:sz w:val="24"/>
        </w:rPr>
        <w:t>R2-1907087</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r>
        <w:rPr>
          <w:rFonts w:hint="eastAsia" w:ascii="Arial" w:hAnsi="Arial" w:cs="Arial"/>
          <w:b/>
          <w:bCs/>
          <w:kern w:val="0"/>
          <w:szCs w:val="21"/>
        </w:rPr>
        <w:t>(Revision of R2-</w:t>
      </w:r>
      <w:r>
        <w:rPr>
          <w:rFonts w:ascii="Arial" w:hAnsi="Arial" w:cs="Arial"/>
          <w:b/>
          <w:bCs/>
          <w:kern w:val="0"/>
          <w:szCs w:val="21"/>
        </w:rPr>
        <w:t>1904245</w:t>
      </w:r>
      <w:r>
        <w:rPr>
          <w:rFonts w:hint="eastAsia" w:ascii="Arial" w:hAnsi="Arial" w:cs="Arial"/>
          <w:b/>
          <w:bCs/>
          <w:kern w:val="0"/>
          <w:szCs w:val="21"/>
        </w:rPr>
        <w:t>)</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ascii="Arial" w:hAnsi="Arial" w:cs="Arial"/>
          <w:b/>
          <w:bCs/>
          <w:snapToGrid w:val="0"/>
          <w:kern w:val="0"/>
          <w:sz w:val="24"/>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support of DC based mobility solutions in NR</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11.9.2.2</w:t>
      </w:r>
      <w:r>
        <w:rPr>
          <w:rFonts w:hint="eastAsia"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9"/>
      <w:r>
        <w:rPr>
          <w:rFonts w:ascii="Arial" w:hAnsi="Arial" w:cs="Arial"/>
          <w:b w:val="0"/>
          <w:bCs w:val="0"/>
          <w:kern w:val="0"/>
          <w:sz w:val="32"/>
          <w:szCs w:val="36"/>
        </w:rPr>
        <w:t>Introduction</w:t>
      </w:r>
    </w:p>
    <w:bookmarkEnd w:id="2"/>
    <w:p>
      <w:r>
        <w:rPr>
          <w:rFonts w:hint="eastAsia"/>
        </w:rPr>
        <w:t>Two mobility enhancement work items were agreed at RAN#80</w:t>
      </w:r>
      <w:r>
        <w:t>:</w:t>
      </w:r>
      <w:r>
        <w:rPr>
          <w:rFonts w:hint="eastAsia"/>
        </w:rPr>
        <w:t xml:space="preserve"> </w:t>
      </w:r>
      <w:r>
        <w:t>o</w:t>
      </w:r>
      <w:r>
        <w:rPr>
          <w:rFonts w:hint="eastAsia"/>
        </w:rPr>
        <w:t>ne for NR</w:t>
      </w:r>
      <w:r>
        <w:t xml:space="preserve"> </w:t>
      </w:r>
      <w:r>
        <w:rPr>
          <w:rFonts w:hint="eastAsia"/>
        </w:rPr>
        <w:t>(</w:t>
      </w:r>
      <w:bookmarkStart w:id="3" w:name="OLE_LINK6"/>
      <w:r>
        <w:rPr>
          <w:rFonts w:hint="eastAsia"/>
        </w:rPr>
        <w:t>NR_Mob_enh</w:t>
      </w:r>
      <w:bookmarkEnd w:id="3"/>
      <w:r>
        <w:rPr>
          <w:rFonts w:hint="eastAsia"/>
        </w:rPr>
        <w:t>)</w:t>
      </w:r>
      <w:r>
        <w:t xml:space="preserve"> </w:t>
      </w:r>
      <w:r>
        <w:rPr>
          <w:rFonts w:hint="eastAsia"/>
        </w:rPr>
        <w:fldChar w:fldCharType="begin"/>
      </w:r>
      <w:r>
        <w:rPr>
          <w:rFonts w:hint="eastAsia"/>
        </w:rPr>
        <w:instrText xml:space="preserve"> REF _Ref13838 \n \h </w:instrText>
      </w:r>
      <w:r>
        <w:rPr>
          <w:rFonts w:hint="eastAsia"/>
        </w:rPr>
        <w:fldChar w:fldCharType="end"/>
      </w:r>
      <w:r>
        <w:rPr>
          <w:rFonts w:hint="eastAsia"/>
        </w:rPr>
        <w:fldChar w:fldCharType="begin"/>
      </w:r>
      <w:r>
        <w:rPr>
          <w:rFonts w:hint="eastAsia"/>
        </w:rPr>
        <w:instrText xml:space="preserve"> REF _Ref10113 \n \h </w:instrText>
      </w:r>
      <w:r>
        <w:rPr>
          <w:rFonts w:hint="eastAsia"/>
        </w:rPr>
        <w:fldChar w:fldCharType="separate"/>
      </w:r>
      <w:r>
        <w:rPr>
          <w:rFonts w:hint="eastAsia"/>
        </w:rPr>
        <w:t>[1]</w:t>
      </w:r>
      <w:r>
        <w:rPr>
          <w:rFonts w:hint="eastAsia"/>
        </w:rPr>
        <w:fldChar w:fldCharType="end"/>
      </w:r>
      <w:r>
        <w:rPr>
          <w:rFonts w:hint="eastAsia"/>
        </w:rPr>
        <w:t xml:space="preserve"> and the other for LTE</w:t>
      </w:r>
      <w:r>
        <w:t xml:space="preserve"> </w:t>
      </w:r>
      <w:r>
        <w:rPr>
          <w:rFonts w:hint="eastAsia"/>
        </w:rPr>
        <w:t>(</w:t>
      </w:r>
      <w:bookmarkStart w:id="4" w:name="OLE_LINK1"/>
      <w:r>
        <w:rPr>
          <w:rFonts w:hint="eastAsia"/>
        </w:rPr>
        <w:t>LTE_feMob</w:t>
      </w:r>
      <w:bookmarkEnd w:id="4"/>
      <w:r>
        <w:rPr>
          <w:rFonts w:hint="eastAsia"/>
        </w:rPr>
        <w:t>)</w:t>
      </w:r>
      <w:r>
        <w:t xml:space="preserve"> </w:t>
      </w:r>
      <w:r>
        <w:rPr>
          <w:rFonts w:hint="eastAsia"/>
        </w:rPr>
        <w:fldChar w:fldCharType="begin"/>
      </w:r>
      <w:r>
        <w:rPr>
          <w:rFonts w:hint="eastAsia"/>
        </w:rPr>
        <w:instrText xml:space="preserve"> REF _Ref10142 \n \h </w:instrText>
      </w:r>
      <w:r>
        <w:rPr>
          <w:rFonts w:hint="eastAsia"/>
        </w:rPr>
        <w:fldChar w:fldCharType="separate"/>
      </w:r>
      <w:r>
        <w:rPr>
          <w:rFonts w:hint="eastAsia"/>
        </w:rPr>
        <w:t>[2]</w:t>
      </w:r>
      <w:r>
        <w:rPr>
          <w:rFonts w:hint="eastAsia"/>
        </w:rPr>
        <w:fldChar w:fldCharType="end"/>
      </w:r>
      <w:r>
        <w:rPr>
          <w:rFonts w:hint="eastAsia"/>
        </w:rPr>
        <w:t xml:space="preserve">. During the discussion for LTE_feMob, split bearer solutions and non-split bearer solutions are promoted for the purpose of reducing </w:t>
      </w:r>
      <w:r>
        <w:t xml:space="preserve">the handover </w:t>
      </w:r>
      <w:r>
        <w:rPr>
          <w:rFonts w:hint="eastAsia"/>
        </w:rPr>
        <w:t xml:space="preserve">interruption time. Generally speaking, split bearer solutions can also be considered as DC based solutions while non-split bearer solutions can also be considered as eMBB based solutions. </w:t>
      </w:r>
    </w:p>
    <w:p>
      <w:r>
        <w:rPr>
          <w:rFonts w:hint="eastAsia"/>
        </w:rPr>
        <w:t>At RAN2#105, it is agreed that we will specify the non-split bearer solution for the Rel-16 E-UTRA enhancements</w:t>
      </w:r>
      <w:r>
        <w:t xml:space="preserve"> </w:t>
      </w:r>
      <w:r>
        <w:rPr>
          <w:rFonts w:hint="eastAsia"/>
        </w:rPr>
        <w:fldChar w:fldCharType="begin"/>
      </w:r>
      <w:r>
        <w:rPr>
          <w:rFonts w:hint="eastAsia"/>
        </w:rPr>
        <w:instrText xml:space="preserve"> REF _Ref10185 \n \h </w:instrText>
      </w:r>
      <w:r>
        <w:rPr>
          <w:rFonts w:hint="eastAsia"/>
        </w:rPr>
        <w:fldChar w:fldCharType="separate"/>
      </w:r>
      <w:r>
        <w:rPr>
          <w:rFonts w:hint="eastAsia"/>
        </w:rPr>
        <w:t>[3]</w:t>
      </w:r>
      <w:r>
        <w:rPr>
          <w:rFonts w:hint="eastAsia"/>
        </w:rPr>
        <w:fldChar w:fldCharType="end"/>
      </w:r>
      <w:r>
        <w:rPr>
          <w:rFonts w:hint="eastAsia"/>
        </w:rPr>
        <w:t>. In this contribution, we try to give some consideration</w:t>
      </w:r>
      <w:r>
        <w:t>s</w:t>
      </w:r>
      <w:r>
        <w:rPr>
          <w:rFonts w:hint="eastAsia"/>
        </w:rPr>
        <w:t xml:space="preserve"> for the support of split bearer soluions (i.e. DC based solutions)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r>
        <w:rPr>
          <w:rFonts w:hint="eastAsia"/>
        </w:rPr>
        <w:t xml:space="preserve">For LTE_feMob, the main concern </w:t>
      </w:r>
      <w:r>
        <w:t>against</w:t>
      </w:r>
      <w:r>
        <w:rPr>
          <w:rFonts w:hint="eastAsia"/>
        </w:rPr>
        <w:t xml:space="preserve"> supporting the split bearer solutions (i.e. DC based solutions) is that LTE DC has not been </w:t>
      </w:r>
      <w:r>
        <w:t xml:space="preserve">really </w:t>
      </w:r>
      <w:r>
        <w:rPr>
          <w:rFonts w:hint="eastAsia"/>
        </w:rPr>
        <w:t>deployed in the existing network</w:t>
      </w:r>
      <w:r>
        <w:t>s</w:t>
      </w:r>
      <w:r>
        <w:rPr>
          <w:rFonts w:hint="eastAsia"/>
        </w:rPr>
        <w:t xml:space="preserve">. To adopt the DC based solutions, both the network and the UE are required to support R12 </w:t>
      </w:r>
      <w:r>
        <w:t xml:space="preserve">LTE </w:t>
      </w:r>
      <w:r>
        <w:rPr>
          <w:rFonts w:hint="eastAsia"/>
        </w:rPr>
        <w:t>DC firstly, which would result in more complexit</w:t>
      </w:r>
      <w:r>
        <w:t>y</w:t>
      </w:r>
      <w:r>
        <w:rPr>
          <w:rFonts w:hint="eastAsia"/>
        </w:rPr>
        <w:t xml:space="preserve"> and a great testing effort. We agree the concern is </w:t>
      </w:r>
      <w:r>
        <w:t>definitely valid</w:t>
      </w:r>
      <w:r>
        <w:rPr>
          <w:rFonts w:hint="eastAsia"/>
        </w:rPr>
        <w:t xml:space="preserve"> for LTE. However, </w:t>
      </w:r>
      <w:r>
        <w:t>in</w:t>
      </w:r>
      <w:r>
        <w:rPr>
          <w:rFonts w:hint="eastAsia"/>
        </w:rPr>
        <w:t xml:space="preserve"> our understanding, with the launch of NR, EN-DC and NR-DC have more chance</w:t>
      </w:r>
      <w:r>
        <w:t>s</w:t>
      </w:r>
      <w:r>
        <w:rPr>
          <w:rFonts w:hint="eastAsia"/>
        </w:rPr>
        <w:t xml:space="preserve"> for real </w:t>
      </w:r>
      <w:bookmarkStart w:id="5" w:name="OLE_LINK3"/>
      <w:r>
        <w:t>deploy</w:t>
      </w:r>
      <w:r>
        <w:rPr>
          <w:rFonts w:hint="eastAsia"/>
        </w:rPr>
        <w:t>m</w:t>
      </w:r>
      <w:r>
        <w:t xml:space="preserve">ent </w:t>
      </w:r>
      <w:bookmarkEnd w:id="5"/>
      <w:r>
        <w:rPr>
          <w:rFonts w:hint="eastAsia"/>
        </w:rPr>
        <w:t>in the near future. So DC based solutions can be considered for NR_Mob_enh.</w:t>
      </w:r>
    </w:p>
    <w:p>
      <w:pPr>
        <w:rPr>
          <w:b/>
          <w:bCs/>
        </w:rPr>
      </w:pPr>
      <w:r>
        <w:rPr>
          <w:rFonts w:hint="eastAsia"/>
          <w:b/>
          <w:bCs/>
        </w:rPr>
        <w:t xml:space="preserve">Observation 1: LTE DC has not been </w:t>
      </w:r>
      <w:r>
        <w:rPr>
          <w:b/>
          <w:bCs/>
        </w:rPr>
        <w:t xml:space="preserve">deployed </w:t>
      </w:r>
      <w:r>
        <w:rPr>
          <w:rFonts w:hint="eastAsia"/>
          <w:b/>
          <w:bCs/>
        </w:rPr>
        <w:t>yet</w:t>
      </w:r>
      <w:r>
        <w:rPr>
          <w:b/>
          <w:bCs/>
        </w:rPr>
        <w:t>,</w:t>
      </w:r>
      <w:r>
        <w:rPr>
          <w:rFonts w:hint="eastAsia"/>
          <w:b/>
          <w:bCs/>
        </w:rPr>
        <w:t xml:space="preserve"> while NR-DC has more chance</w:t>
      </w:r>
      <w:r>
        <w:rPr>
          <w:b/>
          <w:bCs/>
        </w:rPr>
        <w:t>s</w:t>
      </w:r>
      <w:r>
        <w:rPr>
          <w:rFonts w:hint="eastAsia"/>
          <w:b/>
          <w:bCs/>
        </w:rPr>
        <w:t xml:space="preserve"> for real </w:t>
      </w:r>
      <w:r>
        <w:rPr>
          <w:b/>
          <w:bCs/>
        </w:rPr>
        <w:t>deployment</w:t>
      </w:r>
      <w:r>
        <w:rPr>
          <w:rFonts w:hint="eastAsia"/>
          <w:b/>
          <w:bCs/>
        </w:rPr>
        <w:t xml:space="preserve"> in the near future. </w:t>
      </w:r>
    </w:p>
    <w:p>
      <w:r>
        <w:rPr>
          <w:rFonts w:hint="eastAsia"/>
        </w:rPr>
        <w:t xml:space="preserve">Up to now, split bearer solutions (i.e. DC based solutions) are mainly discussed from the perspective of reducing </w:t>
      </w:r>
      <w:r>
        <w:t xml:space="preserve">the </w:t>
      </w:r>
      <w:r>
        <w:rPr>
          <w:rFonts w:hint="eastAsia"/>
        </w:rPr>
        <w:t>interruption time. However, besides the interruption time reduction, mobility robustness is another key factor of mobility performance enhancement. For the DC based solutions:</w:t>
      </w:r>
    </w:p>
    <w:p>
      <w:pPr>
        <w:numPr>
          <w:ilvl w:val="0"/>
          <w:numId w:val="4"/>
        </w:numPr>
      </w:pPr>
      <w:r>
        <w:rPr>
          <w:rFonts w:hint="eastAsia"/>
        </w:rPr>
        <w:t>The UE accesses the target (i.e. add</w:t>
      </w:r>
      <w:r>
        <w:t>s</w:t>
      </w:r>
      <w:r>
        <w:rPr>
          <w:rFonts w:hint="eastAsia"/>
        </w:rPr>
        <w:t xml:space="preserve"> target as SN) when the source quality is still good enough and keeps in dual connectivity state. So the su</w:t>
      </w:r>
      <w:r>
        <w:t>bsequent</w:t>
      </w:r>
      <w:r>
        <w:rPr>
          <w:rFonts w:hint="eastAsia"/>
        </w:rPr>
        <w:t xml:space="preserve"> RRC signaling for role change/handover (e.g. </w:t>
      </w:r>
      <w:r>
        <w:rPr>
          <w:rFonts w:hint="eastAsia"/>
          <w:i/>
          <w:iCs/>
        </w:rPr>
        <w:t xml:space="preserve">MeasurementReport </w:t>
      </w:r>
      <w:r>
        <w:rPr>
          <w:rFonts w:hint="eastAsia"/>
        </w:rPr>
        <w:t xml:space="preserve">for triggering the role change and </w:t>
      </w:r>
      <w:r>
        <w:rPr>
          <w:rFonts w:hint="eastAsia"/>
          <w:i/>
          <w:iCs/>
        </w:rPr>
        <w:t xml:space="preserve">RRCReconfiguration </w:t>
      </w:r>
      <w:r>
        <w:rPr>
          <w:rFonts w:hint="eastAsia"/>
        </w:rPr>
        <w:t xml:space="preserve">for role change) can be transmitted both on the source link and target link. In this way, the HOF and RLF caused by the failure of </w:t>
      </w:r>
      <w:r>
        <w:rPr>
          <w:rFonts w:hint="eastAsia"/>
          <w:i/>
          <w:iCs/>
        </w:rPr>
        <w:t xml:space="preserve">MeasurementReport </w:t>
      </w:r>
      <w:r>
        <w:rPr>
          <w:rFonts w:hint="eastAsia"/>
        </w:rPr>
        <w:t xml:space="preserve">and </w:t>
      </w:r>
      <w:r>
        <w:rPr>
          <w:rFonts w:hint="eastAsia"/>
          <w:i/>
          <w:iCs/>
        </w:rPr>
        <w:t xml:space="preserve">RRCReconfiguration </w:t>
      </w:r>
      <w:r>
        <w:rPr>
          <w:rFonts w:hint="eastAsia"/>
        </w:rPr>
        <w:t xml:space="preserve">(i.e. too late handover) can be reduced. </w:t>
      </w:r>
    </w:p>
    <w:p>
      <w:pPr>
        <w:numPr>
          <w:ilvl w:val="0"/>
          <w:numId w:val="4"/>
        </w:numPr>
      </w:pPr>
      <w:r>
        <w:rPr>
          <w:rFonts w:hint="eastAsia"/>
        </w:rPr>
        <w:t>The UE can be kept in dual connectivity state and then be changed/handed over to the target cell until the radio condition of the target cell becomes good enough. In this way, the HOF, RLF or Ping-P</w:t>
      </w:r>
      <w:r>
        <w:t>o</w:t>
      </w:r>
      <w:r>
        <w:rPr>
          <w:rFonts w:hint="eastAsia"/>
        </w:rPr>
        <w:t>ng caused by too early handover can be avoided;</w:t>
      </w:r>
    </w:p>
    <w:p>
      <w:r>
        <w:rPr>
          <w:rFonts w:hint="eastAsia"/>
        </w:rPr>
        <w:t xml:space="preserve">In summary, a single DC based solution can not only achieve </w:t>
      </w:r>
      <w:r>
        <w:t>an</w:t>
      </w:r>
      <w:r>
        <w:rPr>
          <w:rFonts w:hint="eastAsia"/>
        </w:rPr>
        <w:t xml:space="preserve"> interruption time reduction but also improve the mobility robustness. </w:t>
      </w:r>
      <w:r>
        <w:t>On the other hand,</w:t>
      </w:r>
      <w:r>
        <w:rPr>
          <w:rFonts w:hint="eastAsia"/>
        </w:rPr>
        <w:t xml:space="preserve"> non-split bearer solution (i.e. eMBB based solution) alone can only reduce the interruption time</w:t>
      </w:r>
      <w:r>
        <w:t>, while i</w:t>
      </w:r>
      <w:r>
        <w:rPr>
          <w:rFonts w:hint="eastAsia"/>
        </w:rPr>
        <w:t xml:space="preserve">t should work </w:t>
      </w:r>
      <w:r>
        <w:t xml:space="preserve">together </w:t>
      </w:r>
      <w:r>
        <w:rPr>
          <w:rFonts w:hint="eastAsia"/>
        </w:rPr>
        <w:t>with other solutions</w:t>
      </w:r>
      <w:r>
        <w:t xml:space="preserve"> </w:t>
      </w:r>
      <w:r>
        <w:rPr>
          <w:rFonts w:hint="eastAsia"/>
        </w:rPr>
        <w:t>(e.g. Conditional Handover) to improve the mobility robustness.</w:t>
      </w:r>
    </w:p>
    <w:p>
      <w:pPr>
        <w:rPr>
          <w:b/>
          <w:bCs/>
        </w:rPr>
      </w:pPr>
      <w:r>
        <w:rPr>
          <w:rFonts w:hint="eastAsia"/>
          <w:b/>
          <w:bCs/>
        </w:rPr>
        <w:t>Observation 2: A single DC based solution</w:t>
      </w:r>
      <w:r>
        <w:rPr>
          <w:b/>
          <w:bCs/>
        </w:rPr>
        <w:t xml:space="preserve"> </w:t>
      </w:r>
      <w:r>
        <w:rPr>
          <w:rFonts w:hint="eastAsia"/>
          <w:b/>
          <w:bCs/>
        </w:rPr>
        <w:t xml:space="preserve">(i.e. split bearer solution) can not only achieve </w:t>
      </w:r>
      <w:r>
        <w:rPr>
          <w:b/>
          <w:bCs/>
        </w:rPr>
        <w:t>an</w:t>
      </w:r>
      <w:r>
        <w:rPr>
          <w:rFonts w:hint="eastAsia"/>
          <w:b/>
          <w:bCs/>
        </w:rPr>
        <w:t xml:space="preserve"> interruption time reduction but also improve the mobility robustness. </w:t>
      </w:r>
      <w:r>
        <w:rPr>
          <w:b/>
          <w:bCs/>
        </w:rPr>
        <w:t xml:space="preserve">On the other hand, </w:t>
      </w:r>
      <w:r>
        <w:rPr>
          <w:rFonts w:hint="eastAsia"/>
          <w:b/>
          <w:bCs/>
        </w:rPr>
        <w:t>non-split bearer solution (i.e. eMBB based solution) alone can only reduce the interruption time</w:t>
      </w:r>
      <w:r>
        <w:rPr>
          <w:b/>
          <w:bCs/>
        </w:rPr>
        <w:t>, while</w:t>
      </w:r>
      <w:r>
        <w:rPr>
          <w:rFonts w:hint="eastAsia"/>
          <w:b/>
          <w:bCs/>
        </w:rPr>
        <w:t xml:space="preserve"> </w:t>
      </w:r>
      <w:r>
        <w:rPr>
          <w:b/>
          <w:bCs/>
        </w:rPr>
        <w:t>i</w:t>
      </w:r>
      <w:r>
        <w:rPr>
          <w:rFonts w:hint="eastAsia"/>
          <w:b/>
          <w:bCs/>
        </w:rPr>
        <w:t xml:space="preserve">t should work </w:t>
      </w:r>
      <w:r>
        <w:rPr>
          <w:b/>
          <w:bCs/>
        </w:rPr>
        <w:t xml:space="preserve">together </w:t>
      </w:r>
      <w:r>
        <w:rPr>
          <w:rFonts w:hint="eastAsia"/>
          <w:b/>
          <w:bCs/>
        </w:rPr>
        <w:t>with other solutions</w:t>
      </w:r>
      <w:r>
        <w:rPr>
          <w:b/>
          <w:bCs/>
        </w:rPr>
        <w:t xml:space="preserve"> </w:t>
      </w:r>
      <w:r>
        <w:rPr>
          <w:rFonts w:hint="eastAsia"/>
          <w:b/>
          <w:bCs/>
        </w:rPr>
        <w:t xml:space="preserve">(e.g. Conditional Handover) </w:t>
      </w:r>
      <w:r>
        <w:rPr>
          <w:b/>
          <w:bCs/>
        </w:rPr>
        <w:t>t</w:t>
      </w:r>
      <w:r>
        <w:rPr>
          <w:rFonts w:hint="eastAsia"/>
          <w:b/>
          <w:bCs/>
        </w:rPr>
        <w:t>o improve the mobility robustness.</w:t>
      </w:r>
    </w:p>
    <w:p>
      <w:r>
        <w:rPr>
          <w:rFonts w:hint="eastAsia"/>
        </w:rPr>
        <w:t>Given the above, we propose to support DC based solutions in NR. And to avoid causing any unnecessary impacts to the already specified NR-DC architectures and procedures, the simplest way is to develop the DC based solutions based on the existing split bearer architecture.</w:t>
      </w:r>
    </w:p>
    <w:p>
      <w:pPr>
        <w:rPr>
          <w:b/>
          <w:bCs/>
        </w:rPr>
      </w:pPr>
      <w:r>
        <w:rPr>
          <w:rFonts w:hint="eastAsia"/>
          <w:b/>
          <w:bCs/>
        </w:rPr>
        <w:t xml:space="preserve">Proposal 1: </w:t>
      </w:r>
      <w:r>
        <w:rPr>
          <w:b/>
          <w:bCs/>
        </w:rPr>
        <w:t>Consider</w:t>
      </w:r>
      <w:r>
        <w:rPr>
          <w:rFonts w:hint="eastAsia"/>
          <w:b/>
          <w:bCs/>
        </w:rPr>
        <w:t xml:space="preserve"> DC based mobility solutions in NR. </w:t>
      </w:r>
    </w:p>
    <w:p>
      <w:pPr>
        <w:rPr>
          <w:b/>
          <w:bCs/>
        </w:rPr>
      </w:pPr>
      <w:r>
        <w:rPr>
          <w:rFonts w:hint="eastAsia"/>
          <w:b/>
          <w:bCs/>
        </w:rPr>
        <w:t>Proposal 2: Develop the DC based mobility</w:t>
      </w:r>
      <w:r>
        <w:rPr>
          <w:b/>
          <w:bCs/>
        </w:rPr>
        <w:t xml:space="preserve"> </w:t>
      </w:r>
      <w:r>
        <w:rPr>
          <w:rFonts w:hint="eastAsia"/>
          <w:b/>
          <w:bCs/>
        </w:rPr>
        <w:t>solutions based on the existing split bearer architecture.</w:t>
      </w:r>
    </w:p>
    <w:p>
      <w:pPr>
        <w:jc w:val="center"/>
      </w:pPr>
      <w:r>
        <w:rPr>
          <w:rFonts w:hint="eastAsia"/>
        </w:rPr>
        <w:object>
          <v:shape id="_x0000_i1025" o:spt="75" type="#_x0000_t75" style="height:221.65pt;width:414.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pPr>
      <w:r>
        <w:rPr>
          <w:rFonts w:hint="eastAsia"/>
        </w:rPr>
        <w:t>Fig</w:t>
      </w:r>
      <w:r>
        <w:t xml:space="preserve">ure </w:t>
      </w:r>
      <w:r>
        <w:rPr>
          <w:rFonts w:hint="eastAsia"/>
        </w:rPr>
        <w:t>1</w:t>
      </w:r>
      <w:r>
        <w:t>.</w:t>
      </w:r>
      <w:r>
        <w:rPr>
          <w:rFonts w:hint="eastAsia"/>
        </w:rPr>
        <w:t xml:space="preserve"> DC based mobility solution</w:t>
      </w:r>
      <w:r>
        <w:t>.</w:t>
      </w:r>
    </w:p>
    <w:p>
      <w:r>
        <w:rPr>
          <w:rFonts w:hint="eastAsia"/>
        </w:rPr>
        <w:t>Per the above two proposals, a DC based mobility solution which is based on the existing split bearer is illustrated in Fig</w:t>
      </w:r>
      <w:r>
        <w:t xml:space="preserve">ure </w:t>
      </w:r>
      <w:r>
        <w:rPr>
          <w:rFonts w:hint="eastAsia"/>
        </w:rPr>
        <w:t xml:space="preserve">1. As illustrated in </w:t>
      </w:r>
      <w:r>
        <w:t xml:space="preserve">the </w:t>
      </w:r>
      <w:r>
        <w:rPr>
          <w:rFonts w:hint="eastAsia"/>
        </w:rPr>
        <w:t>Fig</w:t>
      </w:r>
      <w:r>
        <w:t>ure</w:t>
      </w:r>
      <w:r>
        <w:rPr>
          <w:rFonts w:hint="eastAsia"/>
        </w:rPr>
        <w:t>, the solution is split into four phases:</w:t>
      </w:r>
    </w:p>
    <w:p>
      <w:r>
        <w:rPr>
          <w:rFonts w:hint="eastAsia"/>
        </w:rPr>
        <w:t xml:space="preserve">Phase1 (Single connection on the S-gNB): The UE connects with the S-gNB. </w:t>
      </w:r>
    </w:p>
    <w:p>
      <w:r>
        <w:rPr>
          <w:rFonts w:hint="eastAsia"/>
        </w:rPr>
        <w:t>Phase2 (Dual Connecti</w:t>
      </w:r>
      <w:r>
        <w:t>vity</w:t>
      </w:r>
      <w:r>
        <w:rPr>
          <w:rFonts w:hint="eastAsia"/>
        </w:rPr>
        <w:t>): The S-gNB decides to add T-gNB as a SN and turns the MCG bearer (including SRB and DRB) to MCG terminated split bearer. The UE keeps data transfer with the S-gNB when accessing the T-gNB and performing the bearer type change. After accessing the T-gNB and changing the MCG bearer to MCG terminated split bearer</w:t>
      </w:r>
      <w:r>
        <w:t>, t</w:t>
      </w:r>
      <w:r>
        <w:rPr>
          <w:rFonts w:hint="eastAsia"/>
        </w:rPr>
        <w:t xml:space="preserve">he UE performs data transfer with both S-gNB and T-gNB, using </w:t>
      </w:r>
      <w:r>
        <w:t xml:space="preserve">the </w:t>
      </w:r>
      <w:r>
        <w:rPr>
          <w:rFonts w:hint="eastAsia"/>
        </w:rPr>
        <w:t xml:space="preserve">source key. </w:t>
      </w:r>
    </w:p>
    <w:p>
      <w:r>
        <w:rPr>
          <w:rFonts w:hint="eastAsia"/>
        </w:rPr>
        <w:t xml:space="preserve">Phase3 (Role Change): When the signal quality of the S-gNB gradually deteriorates, the S-gNB decides to perform </w:t>
      </w:r>
      <w:r>
        <w:t xml:space="preserve">the </w:t>
      </w:r>
      <w:r>
        <w:rPr>
          <w:rFonts w:hint="eastAsia"/>
        </w:rPr>
        <w:t>role change, i.e. change the T-gNB as the MN while change the S-gNB as the SN. The UE keeps data transfer with both S-gNB and T-gNB during the role change procedure. After role change, the UE performs data transfer with both S-gNB and T-gNB via SCG terminated split bearer (orange highlighted in Fig</w:t>
      </w:r>
      <w:r>
        <w:t xml:space="preserve">ure </w:t>
      </w:r>
      <w:r>
        <w:rPr>
          <w:rFonts w:hint="eastAsia"/>
        </w:rPr>
        <w:t>1), using source key. Meanwhile, the UE performs data transfer with T-gNB via the MCG bearer (green highlighted in Fig</w:t>
      </w:r>
      <w:r>
        <w:t xml:space="preserve">ure </w:t>
      </w:r>
      <w:r>
        <w:rPr>
          <w:rFonts w:hint="eastAsia"/>
        </w:rPr>
        <w:t xml:space="preserve">1), using </w:t>
      </w:r>
      <w:r>
        <w:t xml:space="preserve">the </w:t>
      </w:r>
      <w:r>
        <w:rPr>
          <w:rFonts w:hint="eastAsia"/>
        </w:rPr>
        <w:t>target key.</w:t>
      </w:r>
    </w:p>
    <w:p>
      <w:r>
        <w:rPr>
          <w:rFonts w:hint="eastAsia"/>
        </w:rPr>
        <w:t xml:space="preserve">Phase 4 (Single connection on the T-gNB): The T-gNB decides to release S-gNB when the signal of the S-gNB is not good for data transmission anymore or when all the residual data on the S-gNB has been successfully transmitted. </w:t>
      </w:r>
    </w:p>
    <w:p>
      <w:r>
        <w:rPr>
          <w:rFonts w:hint="eastAsia"/>
        </w:rPr>
        <w:t>To support the above DC based mobility solution, the following three key issues need to be solved.</w:t>
      </w:r>
    </w:p>
    <w:p>
      <w:pPr>
        <w:rPr>
          <w:b/>
          <w:bCs/>
          <w:u w:val="single"/>
        </w:rPr>
      </w:pPr>
      <w:r>
        <w:rPr>
          <w:rFonts w:hint="eastAsia"/>
          <w:b/>
          <w:bCs/>
          <w:u w:val="single"/>
        </w:rPr>
        <w:t>Issue1: Role Change procedure</w:t>
      </w:r>
    </w:p>
    <w:p>
      <w:r>
        <w:rPr>
          <w:rFonts w:hint="eastAsia"/>
        </w:rPr>
        <w:t>Role Change procedure including the following aspects should be discussed:</w:t>
      </w:r>
    </w:p>
    <w:p>
      <w:pPr>
        <w:numPr>
          <w:ilvl w:val="0"/>
          <w:numId w:val="5"/>
        </w:numPr>
      </w:pPr>
      <w:r>
        <w:rPr>
          <w:rFonts w:hint="eastAsia"/>
        </w:rPr>
        <w:t>The content of the Role Change command message;</w:t>
      </w:r>
    </w:p>
    <w:p>
      <w:pPr>
        <w:numPr>
          <w:ilvl w:val="0"/>
          <w:numId w:val="5"/>
        </w:numPr>
      </w:pPr>
      <w:r>
        <w:rPr>
          <w:rFonts w:hint="eastAsia"/>
        </w:rPr>
        <w:t>The RRC handling with the reception of the Role Change command;</w:t>
      </w:r>
    </w:p>
    <w:p>
      <w:pPr>
        <w:numPr>
          <w:ilvl w:val="0"/>
          <w:numId w:val="5"/>
        </w:numPr>
      </w:pPr>
      <w:r>
        <w:rPr>
          <w:rFonts w:hint="eastAsia"/>
        </w:rPr>
        <w:t>The PDCP handling with the reception of the Role Change command;</w:t>
      </w:r>
    </w:p>
    <w:p>
      <w:pPr>
        <w:numPr>
          <w:ilvl w:val="0"/>
          <w:numId w:val="5"/>
        </w:numPr>
      </w:pPr>
      <w:r>
        <w:rPr>
          <w:rFonts w:hint="eastAsia"/>
        </w:rPr>
        <w:t>The Role Change procedure over Xn interface;</w:t>
      </w:r>
    </w:p>
    <w:p>
      <w:r>
        <w:rPr>
          <w:rFonts w:hint="eastAsia"/>
        </w:rPr>
        <w:t xml:space="preserve">The first three bullets should be discussed in RAN2 and </w:t>
      </w:r>
      <w:r>
        <w:t xml:space="preserve">a </w:t>
      </w:r>
      <w:r>
        <w:rPr>
          <w:rFonts w:hint="eastAsia"/>
        </w:rPr>
        <w:t>LS should be sent to RAN3 to ask for the discussion of the last bullet.</w:t>
      </w:r>
    </w:p>
    <w:p>
      <w:pPr>
        <w:rPr>
          <w:b/>
          <w:bCs/>
        </w:rPr>
      </w:pPr>
      <w:r>
        <w:rPr>
          <w:rFonts w:hint="eastAsia"/>
          <w:b/>
          <w:bCs/>
        </w:rPr>
        <w:t xml:space="preserve">Proposal 3: </w:t>
      </w:r>
      <w:r>
        <w:rPr>
          <w:b/>
          <w:bCs/>
        </w:rPr>
        <w:t>T</w:t>
      </w:r>
      <w:r>
        <w:rPr>
          <w:rFonts w:hint="eastAsia"/>
          <w:b/>
          <w:bCs/>
        </w:rPr>
        <w:t>he Role Change procedure, including the content of the Role Change command message (RAN2), the RRC handling with the reception of the Role Change command</w:t>
      </w:r>
      <w:r>
        <w:rPr>
          <w:b/>
          <w:bCs/>
        </w:rPr>
        <w:t xml:space="preserve"> </w:t>
      </w:r>
      <w:r>
        <w:rPr>
          <w:rFonts w:hint="eastAsia"/>
          <w:b/>
          <w:bCs/>
        </w:rPr>
        <w:t>(RAN2), the PDCP handling with the reception of the Role Change command (RAN2) and the Role Change procedure over Xn interface</w:t>
      </w:r>
      <w:r>
        <w:rPr>
          <w:b/>
          <w:bCs/>
        </w:rPr>
        <w:t xml:space="preserve"> </w:t>
      </w:r>
      <w:r>
        <w:rPr>
          <w:rFonts w:hint="eastAsia"/>
          <w:b/>
          <w:bCs/>
        </w:rPr>
        <w:t>(RAN3) should be discussed.</w:t>
      </w:r>
    </w:p>
    <w:p>
      <w:pPr>
        <w:jc w:val="left"/>
        <w:rPr>
          <w:b/>
          <w:bCs/>
          <w:u w:val="single"/>
        </w:rPr>
      </w:pPr>
      <w:r>
        <w:rPr>
          <w:rFonts w:hint="eastAsia"/>
          <w:b/>
          <w:bCs/>
          <w:u w:val="single"/>
        </w:rPr>
        <w:t>Issue2: Target Key derivation</w:t>
      </w:r>
    </w:p>
    <w:p>
      <w:pPr>
        <w:jc w:val="left"/>
      </w:pPr>
      <w:r>
        <w:rPr>
          <w:rFonts w:hint="eastAsia"/>
        </w:rPr>
        <w:t>Generally speaking, there can two options to derive the target key:</w:t>
      </w:r>
    </w:p>
    <w:p>
      <w:pPr>
        <w:jc w:val="left"/>
      </w:pPr>
      <w:r>
        <w:rPr>
          <w:rFonts w:hint="eastAsia"/>
        </w:rPr>
        <w:t>Opt1: Derive S-KgNB, e.g. during Phase2 and use it as the target key after Role Change;</w:t>
      </w:r>
    </w:p>
    <w:p>
      <w:pPr>
        <w:jc w:val="left"/>
      </w:pPr>
      <w:r>
        <w:rPr>
          <w:rFonts w:hint="eastAsia"/>
        </w:rPr>
        <w:t>Opt2: Derive KgNB during Phase3 and use it as the target key after Role Change;</w:t>
      </w:r>
    </w:p>
    <w:p>
      <w:pPr>
        <w:jc w:val="left"/>
      </w:pPr>
      <w:r>
        <w:rPr>
          <w:rFonts w:hint="eastAsia"/>
        </w:rPr>
        <w:t>We should work together with SA3 to determine which option to go.</w:t>
      </w:r>
    </w:p>
    <w:p>
      <w:pPr>
        <w:jc w:val="left"/>
        <w:rPr>
          <w:b/>
          <w:bCs/>
        </w:rPr>
      </w:pPr>
      <w:r>
        <w:rPr>
          <w:rFonts w:hint="eastAsia"/>
          <w:b/>
          <w:bCs/>
        </w:rPr>
        <w:t>Proposal 4: RAN2 should work together with SA3 to determine whether to apply S-KgNB or KgNB as the target key after Role Change.</w:t>
      </w:r>
    </w:p>
    <w:p>
      <w:pPr>
        <w:jc w:val="left"/>
        <w:rPr>
          <w:b/>
          <w:bCs/>
          <w:u w:val="single"/>
        </w:rPr>
      </w:pPr>
      <w:r>
        <w:rPr>
          <w:rFonts w:hint="eastAsia"/>
          <w:b/>
          <w:bCs/>
          <w:u w:val="single"/>
        </w:rPr>
        <w:t>Issue3: Key ambiguity resolution</w:t>
      </w:r>
    </w:p>
    <w:p>
      <w:pPr>
        <w:jc w:val="left"/>
      </w:pPr>
      <w:r>
        <w:rPr>
          <w:rFonts w:hint="eastAsia"/>
        </w:rPr>
        <w:t xml:space="preserve">As described above, after the Role Change in Phase3, the UE performs data transfer with S-gNB and T-gNB via SCG terminated split bearer, using </w:t>
      </w:r>
      <w:r>
        <w:t xml:space="preserve">the </w:t>
      </w:r>
      <w:r>
        <w:rPr>
          <w:rFonts w:hint="eastAsia"/>
        </w:rPr>
        <w:t xml:space="preserve">source key. Meanwhile, the UE performs data transfer with T-gNB via MCG bearer, using </w:t>
      </w:r>
      <w:r>
        <w:t xml:space="preserve">the </w:t>
      </w:r>
      <w:r>
        <w:rPr>
          <w:rFonts w:hint="eastAsia"/>
        </w:rPr>
        <w:t>target key. In other words, for a single RLC entity on the target cell, there would be data ciphered with the source key</w:t>
      </w:r>
      <w:r>
        <w:t xml:space="preserve"> </w:t>
      </w:r>
      <w:r>
        <w:rPr>
          <w:rFonts w:hint="eastAsia"/>
        </w:rPr>
        <w:t>(orange highlighted in Fig</w:t>
      </w:r>
      <w:r>
        <w:t xml:space="preserve">ure </w:t>
      </w:r>
      <w:r>
        <w:rPr>
          <w:rFonts w:hint="eastAsia"/>
        </w:rPr>
        <w:t>1) and data ciphered with the target key</w:t>
      </w:r>
      <w:r>
        <w:t xml:space="preserve"> </w:t>
      </w:r>
      <w:r>
        <w:rPr>
          <w:rFonts w:hint="eastAsia"/>
        </w:rPr>
        <w:t>(green highlighted in Fig</w:t>
      </w:r>
      <w:r>
        <w:t xml:space="preserve">ure </w:t>
      </w:r>
      <w:r>
        <w:rPr>
          <w:rFonts w:hint="eastAsia"/>
        </w:rPr>
        <w:t>1) received in parallel. So solutions should be considered to solve this key ambiguity issue. Generally speaking, there can be the following alternatives:</w:t>
      </w:r>
    </w:p>
    <w:p>
      <w:r>
        <w:rPr>
          <w:rFonts w:hint="eastAsia"/>
        </w:rPr>
        <w:t>Alt1</w:t>
      </w:r>
      <w:r>
        <w:t>:</w:t>
      </w:r>
      <w:r>
        <w:rPr>
          <w:rFonts w:hint="eastAsia"/>
        </w:rPr>
        <w:t xml:space="preserve"> Introduce a key indicator (KI) in the PDCP PDU header. For instance, if KI is set to 0, then use the source key. Otherwise, if KI is set to 1, use the target key.</w:t>
      </w:r>
    </w:p>
    <w:p>
      <w:r>
        <w:rPr>
          <w:rFonts w:hint="eastAsia"/>
        </w:rPr>
        <w:t>Alt2</w:t>
      </w:r>
      <w:r>
        <w:t>:</w:t>
      </w:r>
      <w:r>
        <w:rPr>
          <w:rFonts w:hint="eastAsia"/>
        </w:rPr>
        <w:t xml:space="preserve"> Establish two different LCHs for the single RLC entity on the target cell. One for bearing data ciphered with the source key (e.g. LCH1 in Fig</w:t>
      </w:r>
      <w:r>
        <w:t xml:space="preserve">ure </w:t>
      </w:r>
      <w:r>
        <w:rPr>
          <w:rFonts w:hint="eastAsia"/>
        </w:rPr>
        <w:t>2) and the other for bearing data ciphered with the target key (e.g. LCH2 in Fig</w:t>
      </w:r>
      <w:r>
        <w:t xml:space="preserve">ure </w:t>
      </w:r>
      <w:r>
        <w:rPr>
          <w:rFonts w:hint="eastAsia"/>
        </w:rPr>
        <w:t>2). In this way, the UE can determine the correct key to use according to the LCH (i.e. different LCH ID) from which the PDCP PDU is received.</w:t>
      </w:r>
    </w:p>
    <w:p>
      <w:r>
        <w:rPr>
          <w:rFonts w:hint="eastAsia"/>
        </w:rPr>
        <w:t>Alt3</w:t>
      </w:r>
      <w:r>
        <w:t>:</w:t>
      </w:r>
      <w:r>
        <w:rPr>
          <w:rFonts w:hint="eastAsia"/>
        </w:rPr>
        <w:t xml:space="preserve"> Explicitly</w:t>
      </w:r>
      <w:r>
        <w:t xml:space="preserve"> </w:t>
      </w:r>
      <w:r>
        <w:rPr>
          <w:rFonts w:hint="eastAsia"/>
        </w:rPr>
        <w:t>indicate the last PDCP SN to use the source key either via RRC message (e.g. for Role Change command) or PDCP control PDU.</w:t>
      </w:r>
    </w:p>
    <w:p>
      <w:pPr>
        <w:jc w:val="center"/>
      </w:pPr>
      <w:r>
        <w:object>
          <v:shape id="_x0000_i1026" o:spt="75" type="#_x0000_t75" style="height:221.65pt;width:132.7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jc w:val="center"/>
      </w:pPr>
      <w:r>
        <w:rPr>
          <w:rFonts w:hint="eastAsia"/>
        </w:rPr>
        <w:t>Fig</w:t>
      </w:r>
      <w:r>
        <w:t xml:space="preserve">ure </w:t>
      </w:r>
      <w:r>
        <w:rPr>
          <w:rFonts w:hint="eastAsia"/>
        </w:rPr>
        <w:t>2</w:t>
      </w:r>
      <w:r>
        <w:t>.</w:t>
      </w:r>
      <w:r>
        <w:rPr>
          <w:rFonts w:hint="eastAsia"/>
        </w:rPr>
        <w:t xml:space="preserve"> Alt2 </w:t>
      </w:r>
      <w:r>
        <w:t>to</w:t>
      </w:r>
      <w:r>
        <w:rPr>
          <w:rFonts w:hint="eastAsia"/>
        </w:rPr>
        <w:t xml:space="preserve"> resolve the key ambiguity</w:t>
      </w:r>
      <w:r>
        <w:t xml:space="preserve"> issue.</w:t>
      </w:r>
    </w:p>
    <w:p>
      <w:pPr>
        <w:jc w:val="left"/>
        <w:rPr>
          <w:b/>
          <w:bCs/>
        </w:rPr>
      </w:pPr>
      <w:r>
        <w:rPr>
          <w:rFonts w:hint="eastAsia"/>
          <w:b/>
          <w:bCs/>
        </w:rPr>
        <w:t xml:space="preserve">Proposal 5: </w:t>
      </w:r>
      <w:r>
        <w:rPr>
          <w:b/>
          <w:bCs/>
        </w:rPr>
        <w:t xml:space="preserve">Discuss whether to adopt Alt1, Alt2, Alt3 (or others) </w:t>
      </w:r>
      <w:r>
        <w:rPr>
          <w:rFonts w:hint="eastAsia"/>
          <w:b/>
          <w:bCs/>
        </w:rPr>
        <w:t>to solve the key ambiguity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In this contribution, we try to give some considerations for the support of DC based mobility solutions in NR. We have the following observations and proposals:</w:t>
      </w:r>
    </w:p>
    <w:p>
      <w:r>
        <w:rPr>
          <w:rFonts w:hint="eastAsia"/>
        </w:rPr>
        <w:t>Observations:</w:t>
      </w:r>
    </w:p>
    <w:p>
      <w:pPr>
        <w:rPr>
          <w:b/>
          <w:bCs/>
        </w:rPr>
      </w:pPr>
      <w:r>
        <w:rPr>
          <w:rFonts w:hint="eastAsia"/>
          <w:b/>
          <w:bCs/>
        </w:rPr>
        <w:t xml:space="preserve">Observation 1: LTE DC has not been </w:t>
      </w:r>
      <w:r>
        <w:rPr>
          <w:b/>
          <w:bCs/>
        </w:rPr>
        <w:t xml:space="preserve">deployed </w:t>
      </w:r>
      <w:r>
        <w:rPr>
          <w:rFonts w:hint="eastAsia"/>
          <w:b/>
          <w:bCs/>
        </w:rPr>
        <w:t>yet</w:t>
      </w:r>
      <w:r>
        <w:rPr>
          <w:b/>
          <w:bCs/>
        </w:rPr>
        <w:t>,</w:t>
      </w:r>
      <w:r>
        <w:rPr>
          <w:rFonts w:hint="eastAsia"/>
          <w:b/>
          <w:bCs/>
        </w:rPr>
        <w:t xml:space="preserve"> while NR-DC has more chance</w:t>
      </w:r>
      <w:r>
        <w:rPr>
          <w:b/>
          <w:bCs/>
        </w:rPr>
        <w:t>s</w:t>
      </w:r>
      <w:r>
        <w:rPr>
          <w:rFonts w:hint="eastAsia"/>
          <w:b/>
          <w:bCs/>
        </w:rPr>
        <w:t xml:space="preserve"> for real </w:t>
      </w:r>
      <w:r>
        <w:rPr>
          <w:b/>
          <w:bCs/>
        </w:rPr>
        <w:t>deployment</w:t>
      </w:r>
      <w:r>
        <w:rPr>
          <w:rFonts w:hint="eastAsia"/>
          <w:b/>
          <w:bCs/>
        </w:rPr>
        <w:t xml:space="preserve"> in the near future. </w:t>
      </w:r>
    </w:p>
    <w:p>
      <w:pPr>
        <w:rPr>
          <w:b/>
          <w:bCs/>
        </w:rPr>
      </w:pPr>
      <w:r>
        <w:rPr>
          <w:rFonts w:hint="eastAsia"/>
          <w:b/>
          <w:bCs/>
        </w:rPr>
        <w:t>Observation 2: A single DC based solution</w:t>
      </w:r>
      <w:r>
        <w:rPr>
          <w:b/>
          <w:bCs/>
        </w:rPr>
        <w:t xml:space="preserve"> </w:t>
      </w:r>
      <w:r>
        <w:rPr>
          <w:rFonts w:hint="eastAsia"/>
          <w:b/>
          <w:bCs/>
        </w:rPr>
        <w:t xml:space="preserve">(i.e. split bearer solution) can not only achieve </w:t>
      </w:r>
      <w:r>
        <w:rPr>
          <w:b/>
          <w:bCs/>
        </w:rPr>
        <w:t>an</w:t>
      </w:r>
      <w:r>
        <w:rPr>
          <w:rFonts w:hint="eastAsia"/>
          <w:b/>
          <w:bCs/>
        </w:rPr>
        <w:t xml:space="preserve"> interruption time reduction but also improve the mobility robustness. </w:t>
      </w:r>
      <w:r>
        <w:rPr>
          <w:b/>
          <w:bCs/>
        </w:rPr>
        <w:t xml:space="preserve">On the other hand, </w:t>
      </w:r>
      <w:r>
        <w:rPr>
          <w:rFonts w:hint="eastAsia"/>
          <w:b/>
          <w:bCs/>
        </w:rPr>
        <w:t>non-split bearer solution (i.e. eMBB based solution) alone can only reduce the interruption time</w:t>
      </w:r>
      <w:r>
        <w:rPr>
          <w:b/>
          <w:bCs/>
        </w:rPr>
        <w:t>, while</w:t>
      </w:r>
      <w:r>
        <w:rPr>
          <w:rFonts w:hint="eastAsia"/>
          <w:b/>
          <w:bCs/>
        </w:rPr>
        <w:t xml:space="preserve"> </w:t>
      </w:r>
      <w:r>
        <w:rPr>
          <w:b/>
          <w:bCs/>
        </w:rPr>
        <w:t>i</w:t>
      </w:r>
      <w:r>
        <w:rPr>
          <w:rFonts w:hint="eastAsia"/>
          <w:b/>
          <w:bCs/>
        </w:rPr>
        <w:t xml:space="preserve">t should work </w:t>
      </w:r>
      <w:r>
        <w:rPr>
          <w:b/>
          <w:bCs/>
        </w:rPr>
        <w:t xml:space="preserve">together </w:t>
      </w:r>
      <w:r>
        <w:rPr>
          <w:rFonts w:hint="eastAsia"/>
          <w:b/>
          <w:bCs/>
        </w:rPr>
        <w:t>with other solutions</w:t>
      </w:r>
      <w:r>
        <w:rPr>
          <w:b/>
          <w:bCs/>
        </w:rPr>
        <w:t xml:space="preserve"> </w:t>
      </w:r>
      <w:r>
        <w:rPr>
          <w:rFonts w:hint="eastAsia"/>
          <w:b/>
          <w:bCs/>
        </w:rPr>
        <w:t xml:space="preserve">(e.g. Conditional Handover) </w:t>
      </w:r>
      <w:r>
        <w:rPr>
          <w:b/>
          <w:bCs/>
        </w:rPr>
        <w:t>t</w:t>
      </w:r>
      <w:r>
        <w:rPr>
          <w:rFonts w:hint="eastAsia"/>
          <w:b/>
          <w:bCs/>
        </w:rPr>
        <w:t>o improve the mobility robustness.</w:t>
      </w:r>
    </w:p>
    <w:p>
      <w:r>
        <w:rPr>
          <w:rFonts w:hint="eastAsia"/>
        </w:rPr>
        <w:t>Proposals:</w:t>
      </w:r>
    </w:p>
    <w:p>
      <w:pPr>
        <w:rPr>
          <w:b/>
          <w:bCs/>
        </w:rPr>
      </w:pPr>
      <w:r>
        <w:rPr>
          <w:rFonts w:hint="eastAsia"/>
          <w:b/>
          <w:bCs/>
        </w:rPr>
        <w:t xml:space="preserve">Proposal 1: </w:t>
      </w:r>
      <w:r>
        <w:rPr>
          <w:b/>
          <w:bCs/>
        </w:rPr>
        <w:t>Consider</w:t>
      </w:r>
      <w:r>
        <w:rPr>
          <w:rFonts w:hint="eastAsia"/>
          <w:b/>
          <w:bCs/>
        </w:rPr>
        <w:t xml:space="preserve"> DC based mobility solutions in NR. </w:t>
      </w:r>
    </w:p>
    <w:p>
      <w:pPr>
        <w:rPr>
          <w:b/>
          <w:bCs/>
        </w:rPr>
      </w:pPr>
      <w:r>
        <w:rPr>
          <w:rFonts w:hint="eastAsia"/>
          <w:b/>
          <w:bCs/>
        </w:rPr>
        <w:t>Proposal 2: Develop the DC based mobility solutions based on the existing split bearer architecture.</w:t>
      </w:r>
    </w:p>
    <w:p>
      <w:pPr>
        <w:rPr>
          <w:b/>
          <w:bCs/>
        </w:rPr>
      </w:pPr>
      <w:r>
        <w:rPr>
          <w:rFonts w:hint="eastAsia"/>
          <w:b/>
          <w:bCs/>
        </w:rPr>
        <w:t xml:space="preserve">Proposal 3: </w:t>
      </w:r>
      <w:r>
        <w:rPr>
          <w:b/>
          <w:bCs/>
        </w:rPr>
        <w:t>T</w:t>
      </w:r>
      <w:r>
        <w:rPr>
          <w:rFonts w:hint="eastAsia"/>
          <w:b/>
          <w:bCs/>
        </w:rPr>
        <w:t>he Role Change procedure, including the content of the Role Change command message (RAN2), the RRC handling with the reception of the Role Change command</w:t>
      </w:r>
      <w:r>
        <w:rPr>
          <w:b/>
          <w:bCs/>
        </w:rPr>
        <w:t xml:space="preserve"> </w:t>
      </w:r>
      <w:r>
        <w:rPr>
          <w:rFonts w:hint="eastAsia"/>
          <w:b/>
          <w:bCs/>
        </w:rPr>
        <w:t>(RAN2), the PDCP handling with the reception of the Role Change command (RAN2) and the Role Change procedure over Xn interface</w:t>
      </w:r>
      <w:r>
        <w:rPr>
          <w:b/>
          <w:bCs/>
        </w:rPr>
        <w:t xml:space="preserve"> </w:t>
      </w:r>
      <w:r>
        <w:rPr>
          <w:rFonts w:hint="eastAsia"/>
          <w:b/>
          <w:bCs/>
        </w:rPr>
        <w:t>(RAN3) should be discussed.</w:t>
      </w:r>
    </w:p>
    <w:p>
      <w:pPr>
        <w:jc w:val="left"/>
        <w:rPr>
          <w:b/>
          <w:bCs/>
        </w:rPr>
      </w:pPr>
      <w:r>
        <w:rPr>
          <w:rFonts w:hint="eastAsia"/>
          <w:b/>
          <w:bCs/>
        </w:rPr>
        <w:t>Proposal 4: RAN2 should work together with SA3 to determine whether to apply S-KgNB or KgNB as the target key after Role Change.</w:t>
      </w:r>
    </w:p>
    <w:p>
      <w:pPr>
        <w:jc w:val="left"/>
        <w:rPr>
          <w:b/>
          <w:bCs/>
        </w:rPr>
      </w:pPr>
      <w:r>
        <w:rPr>
          <w:rFonts w:hint="eastAsia"/>
          <w:b/>
          <w:bCs/>
        </w:rPr>
        <w:t xml:space="preserve">Proposal 5: </w:t>
      </w:r>
      <w:r>
        <w:rPr>
          <w:b/>
          <w:bCs/>
        </w:rPr>
        <w:t xml:space="preserve">Discuss whether to adopt Alt1, Alt2, Alt3 (or others) </w:t>
      </w:r>
      <w:r>
        <w:rPr>
          <w:rFonts w:hint="eastAsia"/>
          <w:b/>
          <w:bCs/>
        </w:rPr>
        <w:t>to solve the key ambiguity issue.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ind w:firstLineChars="0"/>
        <w:rPr>
          <w:szCs w:val="22"/>
          <w:lang w:val="en-GB"/>
        </w:rPr>
      </w:pPr>
      <w:bookmarkStart w:id="6" w:name="OLE_LINK2"/>
      <w:bookmarkStart w:id="7" w:name="_Ref10113"/>
      <w:r>
        <w:rPr>
          <w:rFonts w:hint="eastAsia"/>
          <w:szCs w:val="22"/>
          <w:lang w:val="en-GB"/>
        </w:rPr>
        <w:t>RP-181433</w:t>
      </w:r>
      <w:bookmarkEnd w:id="6"/>
      <w:r>
        <w:rPr>
          <w:rFonts w:hint="eastAsia"/>
          <w:szCs w:val="22"/>
          <w:lang w:val="en-GB"/>
        </w:rPr>
        <w:t xml:space="preserve"> New WID: NR mobility enhancements </w:t>
      </w:r>
      <w:bookmarkEnd w:id="7"/>
    </w:p>
    <w:p>
      <w:pPr>
        <w:pStyle w:val="68"/>
        <w:numPr>
          <w:ilvl w:val="0"/>
          <w:numId w:val="6"/>
        </w:numPr>
        <w:ind w:firstLineChars="0"/>
        <w:rPr>
          <w:szCs w:val="22"/>
          <w:lang w:val="en-GB"/>
        </w:rPr>
      </w:pPr>
      <w:bookmarkStart w:id="8" w:name="_Ref10142"/>
      <w:r>
        <w:rPr>
          <w:rFonts w:hint="eastAsia"/>
          <w:szCs w:val="22"/>
          <w:lang w:val="en-GB"/>
        </w:rPr>
        <w:t>RP-181544</w:t>
      </w:r>
      <w:r>
        <w:rPr>
          <w:rFonts w:hint="eastAsia"/>
          <w:szCs w:val="22"/>
        </w:rPr>
        <w:t xml:space="preserve"> Even further mobility enhancement in E-UTRAN</w:t>
      </w:r>
      <w:bookmarkEnd w:id="8"/>
    </w:p>
    <w:p>
      <w:pPr>
        <w:pStyle w:val="68"/>
        <w:numPr>
          <w:ilvl w:val="0"/>
          <w:numId w:val="6"/>
        </w:numPr>
        <w:ind w:firstLineChars="0"/>
        <w:rPr>
          <w:szCs w:val="22"/>
          <w:lang w:val="en-GB"/>
        </w:rPr>
      </w:pPr>
      <w:r>
        <w:rPr>
          <w:rFonts w:hint="eastAsia"/>
          <w:szCs w:val="22"/>
          <w:lang w:val="en-GB"/>
        </w:rPr>
        <w:t>RAN2-105-Athens-chair-notes-2019-02-29-1700-eom</w:t>
      </w:r>
    </w:p>
    <w:p>
      <w:pPr>
        <w:pStyle w:val="68"/>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9C25D"/>
    <w:multiLevelType w:val="singleLevel"/>
    <w:tmpl w:val="FBD9C25D"/>
    <w:lvl w:ilvl="0" w:tentative="0">
      <w:start w:val="1"/>
      <w:numFmt w:val="bullet"/>
      <w:lvlText w:val="−"/>
      <w:lvlJc w:val="left"/>
      <w:pPr>
        <w:ind w:left="420" w:hanging="420"/>
      </w:pPr>
      <w:rPr>
        <w:rFonts w:hint="default" w:ascii="Arial" w:hAnsi="Arial" w:cs="Arial"/>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E926500"/>
    <w:multiLevelType w:val="singleLevel"/>
    <w:tmpl w:val="7E926500"/>
    <w:lvl w:ilvl="0" w:tentative="0">
      <w:start w:val="1"/>
      <w:numFmt w:val="bullet"/>
      <w:lvlText w:val="−"/>
      <w:lvlJc w:val="left"/>
      <w:pPr>
        <w:ind w:left="420" w:hanging="420"/>
      </w:pPr>
      <w:rPr>
        <w:rFonts w:hint="default" w:ascii="Arial" w:hAnsi="Arial" w:cs="Arial"/>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0E02"/>
    <w:rsid w:val="00011BBE"/>
    <w:rsid w:val="00011CDF"/>
    <w:rsid w:val="00013FAD"/>
    <w:rsid w:val="00017091"/>
    <w:rsid w:val="000172F4"/>
    <w:rsid w:val="00017BA5"/>
    <w:rsid w:val="0002031C"/>
    <w:rsid w:val="00020B94"/>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0F7895"/>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0679"/>
    <w:rsid w:val="001413B6"/>
    <w:rsid w:val="00141835"/>
    <w:rsid w:val="00142249"/>
    <w:rsid w:val="00145AFF"/>
    <w:rsid w:val="00146CD0"/>
    <w:rsid w:val="00147740"/>
    <w:rsid w:val="00150BAB"/>
    <w:rsid w:val="00152477"/>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50F4"/>
    <w:rsid w:val="00185B66"/>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07CA"/>
    <w:rsid w:val="001D2914"/>
    <w:rsid w:val="001D2FB0"/>
    <w:rsid w:val="001D4420"/>
    <w:rsid w:val="001D729B"/>
    <w:rsid w:val="001E0341"/>
    <w:rsid w:val="001E1C36"/>
    <w:rsid w:val="001E3D8C"/>
    <w:rsid w:val="001E43EF"/>
    <w:rsid w:val="001E44CD"/>
    <w:rsid w:val="001E5F91"/>
    <w:rsid w:val="001E6F40"/>
    <w:rsid w:val="001F2BF8"/>
    <w:rsid w:val="001F30BD"/>
    <w:rsid w:val="001F3DF5"/>
    <w:rsid w:val="001F4346"/>
    <w:rsid w:val="001F5C35"/>
    <w:rsid w:val="001F7FD8"/>
    <w:rsid w:val="00200DAA"/>
    <w:rsid w:val="00201FFE"/>
    <w:rsid w:val="00202C4B"/>
    <w:rsid w:val="00204D8A"/>
    <w:rsid w:val="00205CC0"/>
    <w:rsid w:val="00206380"/>
    <w:rsid w:val="002125A1"/>
    <w:rsid w:val="00212EB1"/>
    <w:rsid w:val="002155FA"/>
    <w:rsid w:val="002176DE"/>
    <w:rsid w:val="00220022"/>
    <w:rsid w:val="00223B64"/>
    <w:rsid w:val="00224379"/>
    <w:rsid w:val="002244F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1F7C"/>
    <w:rsid w:val="00252B94"/>
    <w:rsid w:val="00255E19"/>
    <w:rsid w:val="00256C2E"/>
    <w:rsid w:val="00257233"/>
    <w:rsid w:val="00260716"/>
    <w:rsid w:val="0026193E"/>
    <w:rsid w:val="00261A9C"/>
    <w:rsid w:val="00262518"/>
    <w:rsid w:val="0026257A"/>
    <w:rsid w:val="00266857"/>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6B3"/>
    <w:rsid w:val="002D4A6A"/>
    <w:rsid w:val="002D6461"/>
    <w:rsid w:val="002D650F"/>
    <w:rsid w:val="002D6E18"/>
    <w:rsid w:val="002D7FBA"/>
    <w:rsid w:val="002E002E"/>
    <w:rsid w:val="002E28F9"/>
    <w:rsid w:val="002E7525"/>
    <w:rsid w:val="002F01CA"/>
    <w:rsid w:val="002F029C"/>
    <w:rsid w:val="002F0FB2"/>
    <w:rsid w:val="002F1163"/>
    <w:rsid w:val="002F246F"/>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970"/>
    <w:rsid w:val="00354E6F"/>
    <w:rsid w:val="003577BE"/>
    <w:rsid w:val="00362FCF"/>
    <w:rsid w:val="0036468F"/>
    <w:rsid w:val="00366993"/>
    <w:rsid w:val="00370E0A"/>
    <w:rsid w:val="00371876"/>
    <w:rsid w:val="00372C00"/>
    <w:rsid w:val="003823D7"/>
    <w:rsid w:val="00382FAE"/>
    <w:rsid w:val="003832DC"/>
    <w:rsid w:val="0038426C"/>
    <w:rsid w:val="00384541"/>
    <w:rsid w:val="00385C64"/>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0A3"/>
    <w:rsid w:val="003F1437"/>
    <w:rsid w:val="003F448B"/>
    <w:rsid w:val="003F58F6"/>
    <w:rsid w:val="003F6316"/>
    <w:rsid w:val="003F7812"/>
    <w:rsid w:val="00401149"/>
    <w:rsid w:val="00402720"/>
    <w:rsid w:val="00402985"/>
    <w:rsid w:val="00405146"/>
    <w:rsid w:val="00405D97"/>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1AC2"/>
    <w:rsid w:val="00433D36"/>
    <w:rsid w:val="00436238"/>
    <w:rsid w:val="00441EB5"/>
    <w:rsid w:val="004422FB"/>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A7355"/>
    <w:rsid w:val="004B2B05"/>
    <w:rsid w:val="004B2BBA"/>
    <w:rsid w:val="004B609F"/>
    <w:rsid w:val="004B71F4"/>
    <w:rsid w:val="004B76A2"/>
    <w:rsid w:val="004B76B6"/>
    <w:rsid w:val="004C0B5E"/>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1EB5"/>
    <w:rsid w:val="004F4675"/>
    <w:rsid w:val="004F557E"/>
    <w:rsid w:val="00501570"/>
    <w:rsid w:val="005017DA"/>
    <w:rsid w:val="0050411A"/>
    <w:rsid w:val="0050619E"/>
    <w:rsid w:val="005069D3"/>
    <w:rsid w:val="005069E2"/>
    <w:rsid w:val="00506B0D"/>
    <w:rsid w:val="00506BC8"/>
    <w:rsid w:val="00506BCB"/>
    <w:rsid w:val="0051029C"/>
    <w:rsid w:val="00513CFC"/>
    <w:rsid w:val="005146EB"/>
    <w:rsid w:val="00514EAD"/>
    <w:rsid w:val="00516A97"/>
    <w:rsid w:val="005214BE"/>
    <w:rsid w:val="005219AA"/>
    <w:rsid w:val="00522736"/>
    <w:rsid w:val="00522E65"/>
    <w:rsid w:val="00524E48"/>
    <w:rsid w:val="00525152"/>
    <w:rsid w:val="00525585"/>
    <w:rsid w:val="00525D1A"/>
    <w:rsid w:val="0052657B"/>
    <w:rsid w:val="00534869"/>
    <w:rsid w:val="00536465"/>
    <w:rsid w:val="005371D2"/>
    <w:rsid w:val="00537528"/>
    <w:rsid w:val="00542ED7"/>
    <w:rsid w:val="00544352"/>
    <w:rsid w:val="00545A76"/>
    <w:rsid w:val="00545F9C"/>
    <w:rsid w:val="005506C7"/>
    <w:rsid w:val="005514AA"/>
    <w:rsid w:val="0055689F"/>
    <w:rsid w:val="005602A0"/>
    <w:rsid w:val="00561349"/>
    <w:rsid w:val="00565363"/>
    <w:rsid w:val="005657FC"/>
    <w:rsid w:val="00567054"/>
    <w:rsid w:val="00567A14"/>
    <w:rsid w:val="00567A9A"/>
    <w:rsid w:val="00570FEC"/>
    <w:rsid w:val="0057129F"/>
    <w:rsid w:val="00571A8C"/>
    <w:rsid w:val="0057258B"/>
    <w:rsid w:val="00572AC4"/>
    <w:rsid w:val="0057377D"/>
    <w:rsid w:val="00575034"/>
    <w:rsid w:val="00575664"/>
    <w:rsid w:val="00577093"/>
    <w:rsid w:val="005778C7"/>
    <w:rsid w:val="005842C1"/>
    <w:rsid w:val="00585E04"/>
    <w:rsid w:val="00586E7B"/>
    <w:rsid w:val="00587DD5"/>
    <w:rsid w:val="00590203"/>
    <w:rsid w:val="005910DD"/>
    <w:rsid w:val="005940C1"/>
    <w:rsid w:val="0059566C"/>
    <w:rsid w:val="0059585E"/>
    <w:rsid w:val="005A059C"/>
    <w:rsid w:val="005A05A3"/>
    <w:rsid w:val="005A1DD7"/>
    <w:rsid w:val="005A3156"/>
    <w:rsid w:val="005A4048"/>
    <w:rsid w:val="005A53DF"/>
    <w:rsid w:val="005A5ACF"/>
    <w:rsid w:val="005A6185"/>
    <w:rsid w:val="005B052E"/>
    <w:rsid w:val="005B220B"/>
    <w:rsid w:val="005B2E19"/>
    <w:rsid w:val="005B5099"/>
    <w:rsid w:val="005B66D2"/>
    <w:rsid w:val="005B7842"/>
    <w:rsid w:val="005C1AC7"/>
    <w:rsid w:val="005C20A4"/>
    <w:rsid w:val="005C2356"/>
    <w:rsid w:val="005C4B5D"/>
    <w:rsid w:val="005C75A2"/>
    <w:rsid w:val="005D1DD6"/>
    <w:rsid w:val="005D57F1"/>
    <w:rsid w:val="005D680C"/>
    <w:rsid w:val="005E06D3"/>
    <w:rsid w:val="005E1546"/>
    <w:rsid w:val="005E27C0"/>
    <w:rsid w:val="005E2D9E"/>
    <w:rsid w:val="005E3AAB"/>
    <w:rsid w:val="005E3AE4"/>
    <w:rsid w:val="005E4F1C"/>
    <w:rsid w:val="005F097D"/>
    <w:rsid w:val="005F0CEE"/>
    <w:rsid w:val="005F1004"/>
    <w:rsid w:val="005F1FAE"/>
    <w:rsid w:val="005F42AD"/>
    <w:rsid w:val="005F4A01"/>
    <w:rsid w:val="005F56A6"/>
    <w:rsid w:val="005F6041"/>
    <w:rsid w:val="005F6D63"/>
    <w:rsid w:val="005F7E99"/>
    <w:rsid w:val="006008E1"/>
    <w:rsid w:val="00601081"/>
    <w:rsid w:val="006012C6"/>
    <w:rsid w:val="00603239"/>
    <w:rsid w:val="00603FD0"/>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0E97"/>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10C4"/>
    <w:rsid w:val="006E2690"/>
    <w:rsid w:val="006E2FE4"/>
    <w:rsid w:val="006E36C6"/>
    <w:rsid w:val="006E3B73"/>
    <w:rsid w:val="006E4FA6"/>
    <w:rsid w:val="006E7570"/>
    <w:rsid w:val="006E7F2A"/>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4FDD"/>
    <w:rsid w:val="00725CC4"/>
    <w:rsid w:val="00726958"/>
    <w:rsid w:val="00727D4D"/>
    <w:rsid w:val="00731322"/>
    <w:rsid w:val="00731764"/>
    <w:rsid w:val="00731D4E"/>
    <w:rsid w:val="00731E30"/>
    <w:rsid w:val="00736CDD"/>
    <w:rsid w:val="00736FEF"/>
    <w:rsid w:val="00737516"/>
    <w:rsid w:val="00741230"/>
    <w:rsid w:val="0074220A"/>
    <w:rsid w:val="0074310F"/>
    <w:rsid w:val="00745B29"/>
    <w:rsid w:val="00745C1D"/>
    <w:rsid w:val="007517C3"/>
    <w:rsid w:val="00751F23"/>
    <w:rsid w:val="007548AC"/>
    <w:rsid w:val="007573D2"/>
    <w:rsid w:val="007577AC"/>
    <w:rsid w:val="00757990"/>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155A"/>
    <w:rsid w:val="007C2A0A"/>
    <w:rsid w:val="007C33E4"/>
    <w:rsid w:val="007C41B3"/>
    <w:rsid w:val="007C44F4"/>
    <w:rsid w:val="007D2587"/>
    <w:rsid w:val="007D36F2"/>
    <w:rsid w:val="007D3864"/>
    <w:rsid w:val="007D4E36"/>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44F1E"/>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3A62"/>
    <w:rsid w:val="0089509A"/>
    <w:rsid w:val="008A4FE1"/>
    <w:rsid w:val="008A5498"/>
    <w:rsid w:val="008A5E28"/>
    <w:rsid w:val="008A6A82"/>
    <w:rsid w:val="008B4198"/>
    <w:rsid w:val="008B4609"/>
    <w:rsid w:val="008B56E7"/>
    <w:rsid w:val="008B725C"/>
    <w:rsid w:val="008C051E"/>
    <w:rsid w:val="008C1D6D"/>
    <w:rsid w:val="008C3F98"/>
    <w:rsid w:val="008D1DAC"/>
    <w:rsid w:val="008D23AF"/>
    <w:rsid w:val="008D3949"/>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3DBB"/>
    <w:rsid w:val="00925478"/>
    <w:rsid w:val="00925A8F"/>
    <w:rsid w:val="00925D8E"/>
    <w:rsid w:val="00926406"/>
    <w:rsid w:val="009269F5"/>
    <w:rsid w:val="00930CAD"/>
    <w:rsid w:val="00931D1C"/>
    <w:rsid w:val="0093689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705"/>
    <w:rsid w:val="00971DDC"/>
    <w:rsid w:val="00973C02"/>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215"/>
    <w:rsid w:val="009B3DB8"/>
    <w:rsid w:val="009B4769"/>
    <w:rsid w:val="009B6B93"/>
    <w:rsid w:val="009C2086"/>
    <w:rsid w:val="009C3006"/>
    <w:rsid w:val="009C7BDF"/>
    <w:rsid w:val="009D159F"/>
    <w:rsid w:val="009D2A16"/>
    <w:rsid w:val="009D48A5"/>
    <w:rsid w:val="009D6952"/>
    <w:rsid w:val="009D73F3"/>
    <w:rsid w:val="009E068F"/>
    <w:rsid w:val="009E1B89"/>
    <w:rsid w:val="009E619C"/>
    <w:rsid w:val="009E7020"/>
    <w:rsid w:val="009E7045"/>
    <w:rsid w:val="009E748B"/>
    <w:rsid w:val="009F2244"/>
    <w:rsid w:val="009F2B92"/>
    <w:rsid w:val="009F3A4B"/>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4F0"/>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0AC"/>
    <w:rsid w:val="00AC4276"/>
    <w:rsid w:val="00AC464D"/>
    <w:rsid w:val="00AC4B2F"/>
    <w:rsid w:val="00AC51E8"/>
    <w:rsid w:val="00AD0CA9"/>
    <w:rsid w:val="00AD1DEB"/>
    <w:rsid w:val="00AD2407"/>
    <w:rsid w:val="00AD62D8"/>
    <w:rsid w:val="00AD6CF3"/>
    <w:rsid w:val="00AE0286"/>
    <w:rsid w:val="00AE1601"/>
    <w:rsid w:val="00AE5146"/>
    <w:rsid w:val="00AE55C5"/>
    <w:rsid w:val="00AE5A4F"/>
    <w:rsid w:val="00AE7B16"/>
    <w:rsid w:val="00AF0B65"/>
    <w:rsid w:val="00AF2CDB"/>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13A9"/>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6B31"/>
    <w:rsid w:val="00B670CE"/>
    <w:rsid w:val="00B67B79"/>
    <w:rsid w:val="00B67E74"/>
    <w:rsid w:val="00B7195D"/>
    <w:rsid w:val="00B82234"/>
    <w:rsid w:val="00B8283E"/>
    <w:rsid w:val="00B837AA"/>
    <w:rsid w:val="00B845E0"/>
    <w:rsid w:val="00B85E5A"/>
    <w:rsid w:val="00B8769C"/>
    <w:rsid w:val="00B87D03"/>
    <w:rsid w:val="00B909E8"/>
    <w:rsid w:val="00B91E65"/>
    <w:rsid w:val="00B928EE"/>
    <w:rsid w:val="00B92AD5"/>
    <w:rsid w:val="00B941E0"/>
    <w:rsid w:val="00B94BA4"/>
    <w:rsid w:val="00B97DB5"/>
    <w:rsid w:val="00BA11AD"/>
    <w:rsid w:val="00BA26E2"/>
    <w:rsid w:val="00BA299E"/>
    <w:rsid w:val="00BA2E0A"/>
    <w:rsid w:val="00BA69FF"/>
    <w:rsid w:val="00BB156E"/>
    <w:rsid w:val="00BB19F8"/>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3734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D2714"/>
    <w:rsid w:val="00CE13DD"/>
    <w:rsid w:val="00CE2D1F"/>
    <w:rsid w:val="00CE52F0"/>
    <w:rsid w:val="00CF18A3"/>
    <w:rsid w:val="00CF1DDB"/>
    <w:rsid w:val="00CF356A"/>
    <w:rsid w:val="00CF4A61"/>
    <w:rsid w:val="00CF5A56"/>
    <w:rsid w:val="00CF6F00"/>
    <w:rsid w:val="00CF7BAA"/>
    <w:rsid w:val="00D029CB"/>
    <w:rsid w:val="00D04274"/>
    <w:rsid w:val="00D05A8B"/>
    <w:rsid w:val="00D05E75"/>
    <w:rsid w:val="00D06659"/>
    <w:rsid w:val="00D0699D"/>
    <w:rsid w:val="00D10F62"/>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31841"/>
    <w:rsid w:val="00D3199C"/>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40CB"/>
    <w:rsid w:val="00D9680F"/>
    <w:rsid w:val="00D9774D"/>
    <w:rsid w:val="00D97B7C"/>
    <w:rsid w:val="00DA12AB"/>
    <w:rsid w:val="00DA425F"/>
    <w:rsid w:val="00DB22C6"/>
    <w:rsid w:val="00DB313C"/>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DF7053"/>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33DD"/>
    <w:rsid w:val="00E34D88"/>
    <w:rsid w:val="00E353DB"/>
    <w:rsid w:val="00E36375"/>
    <w:rsid w:val="00E40D48"/>
    <w:rsid w:val="00E40DBF"/>
    <w:rsid w:val="00E42C98"/>
    <w:rsid w:val="00E43798"/>
    <w:rsid w:val="00E43842"/>
    <w:rsid w:val="00E468CA"/>
    <w:rsid w:val="00E521EE"/>
    <w:rsid w:val="00E52C0C"/>
    <w:rsid w:val="00E62B3D"/>
    <w:rsid w:val="00E6315A"/>
    <w:rsid w:val="00E64DD9"/>
    <w:rsid w:val="00E65E86"/>
    <w:rsid w:val="00E666AF"/>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37C0"/>
    <w:rsid w:val="00EA3AA8"/>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63A"/>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5575"/>
    <w:rsid w:val="00F07549"/>
    <w:rsid w:val="00F12DA8"/>
    <w:rsid w:val="00F1322B"/>
    <w:rsid w:val="00F13699"/>
    <w:rsid w:val="00F14EA1"/>
    <w:rsid w:val="00F14F44"/>
    <w:rsid w:val="00F21742"/>
    <w:rsid w:val="00F25BEF"/>
    <w:rsid w:val="00F270BA"/>
    <w:rsid w:val="00F27317"/>
    <w:rsid w:val="00F3041B"/>
    <w:rsid w:val="00F308AF"/>
    <w:rsid w:val="00F32911"/>
    <w:rsid w:val="00F337F8"/>
    <w:rsid w:val="00F3464D"/>
    <w:rsid w:val="00F36774"/>
    <w:rsid w:val="00F37F33"/>
    <w:rsid w:val="00F405D4"/>
    <w:rsid w:val="00F40638"/>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DAE"/>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791"/>
    <w:rsid w:val="00FC0927"/>
    <w:rsid w:val="00FC14E6"/>
    <w:rsid w:val="00FC6E54"/>
    <w:rsid w:val="00FD1BEC"/>
    <w:rsid w:val="00FD33A2"/>
    <w:rsid w:val="00FD3E74"/>
    <w:rsid w:val="00FD6206"/>
    <w:rsid w:val="00FE09E7"/>
    <w:rsid w:val="00FE2161"/>
    <w:rsid w:val="00FE58B6"/>
    <w:rsid w:val="00FE7430"/>
    <w:rsid w:val="00FF0471"/>
    <w:rsid w:val="00FF0AAD"/>
    <w:rsid w:val="00FF29CE"/>
    <w:rsid w:val="00FF2E7C"/>
    <w:rsid w:val="00FF2EAF"/>
    <w:rsid w:val="00FF33F4"/>
    <w:rsid w:val="01010405"/>
    <w:rsid w:val="01053A6F"/>
    <w:rsid w:val="01060B16"/>
    <w:rsid w:val="01083C7E"/>
    <w:rsid w:val="0108432E"/>
    <w:rsid w:val="010913A1"/>
    <w:rsid w:val="01124ED7"/>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30B99"/>
    <w:rsid w:val="015A4F4E"/>
    <w:rsid w:val="016A10B4"/>
    <w:rsid w:val="017076A2"/>
    <w:rsid w:val="01767489"/>
    <w:rsid w:val="017A3700"/>
    <w:rsid w:val="017D0BB3"/>
    <w:rsid w:val="01866760"/>
    <w:rsid w:val="018C2BAA"/>
    <w:rsid w:val="01913CCA"/>
    <w:rsid w:val="01982856"/>
    <w:rsid w:val="019F304C"/>
    <w:rsid w:val="01AD5DC8"/>
    <w:rsid w:val="01AE3B73"/>
    <w:rsid w:val="01AF059C"/>
    <w:rsid w:val="01B601D9"/>
    <w:rsid w:val="01B9760B"/>
    <w:rsid w:val="01CD5977"/>
    <w:rsid w:val="01CE2623"/>
    <w:rsid w:val="01D269A4"/>
    <w:rsid w:val="01D44CC3"/>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E67E4B"/>
    <w:rsid w:val="02ED0BEE"/>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679FB"/>
    <w:rsid w:val="035F0B7A"/>
    <w:rsid w:val="036055D1"/>
    <w:rsid w:val="03656E86"/>
    <w:rsid w:val="036D4DF1"/>
    <w:rsid w:val="0381764A"/>
    <w:rsid w:val="03846498"/>
    <w:rsid w:val="039F6A90"/>
    <w:rsid w:val="03A16976"/>
    <w:rsid w:val="03A709F3"/>
    <w:rsid w:val="03AD199A"/>
    <w:rsid w:val="03B07E84"/>
    <w:rsid w:val="03B453B0"/>
    <w:rsid w:val="03B952FE"/>
    <w:rsid w:val="03EB6E94"/>
    <w:rsid w:val="03F67108"/>
    <w:rsid w:val="03F75858"/>
    <w:rsid w:val="03F84AA1"/>
    <w:rsid w:val="03FF46D8"/>
    <w:rsid w:val="04034C6D"/>
    <w:rsid w:val="04067142"/>
    <w:rsid w:val="04106ED5"/>
    <w:rsid w:val="041414D2"/>
    <w:rsid w:val="04182053"/>
    <w:rsid w:val="04195ACF"/>
    <w:rsid w:val="04203B05"/>
    <w:rsid w:val="04362EB3"/>
    <w:rsid w:val="043B27A6"/>
    <w:rsid w:val="044150C2"/>
    <w:rsid w:val="04452E11"/>
    <w:rsid w:val="044A3FFF"/>
    <w:rsid w:val="044C1A52"/>
    <w:rsid w:val="045143FF"/>
    <w:rsid w:val="04572460"/>
    <w:rsid w:val="04723A95"/>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25BE"/>
    <w:rsid w:val="05413D92"/>
    <w:rsid w:val="0544139C"/>
    <w:rsid w:val="054974A1"/>
    <w:rsid w:val="055106CC"/>
    <w:rsid w:val="05554F24"/>
    <w:rsid w:val="05566646"/>
    <w:rsid w:val="055B60FA"/>
    <w:rsid w:val="05692AD6"/>
    <w:rsid w:val="056A031B"/>
    <w:rsid w:val="056D39BD"/>
    <w:rsid w:val="05706812"/>
    <w:rsid w:val="05765DA0"/>
    <w:rsid w:val="05790739"/>
    <w:rsid w:val="05797875"/>
    <w:rsid w:val="05816C1B"/>
    <w:rsid w:val="05856259"/>
    <w:rsid w:val="05905B89"/>
    <w:rsid w:val="05993348"/>
    <w:rsid w:val="05993758"/>
    <w:rsid w:val="05A66363"/>
    <w:rsid w:val="05A83FE4"/>
    <w:rsid w:val="05AF14AA"/>
    <w:rsid w:val="05B14B2A"/>
    <w:rsid w:val="05B20164"/>
    <w:rsid w:val="05B340CF"/>
    <w:rsid w:val="05C84427"/>
    <w:rsid w:val="05CB0A80"/>
    <w:rsid w:val="05CE6506"/>
    <w:rsid w:val="05D07ED2"/>
    <w:rsid w:val="05D1713F"/>
    <w:rsid w:val="05D716DF"/>
    <w:rsid w:val="05EA3D69"/>
    <w:rsid w:val="05EB21DF"/>
    <w:rsid w:val="05EC4BDD"/>
    <w:rsid w:val="05EC4C41"/>
    <w:rsid w:val="05EE3040"/>
    <w:rsid w:val="05F13BE9"/>
    <w:rsid w:val="05FF2AA2"/>
    <w:rsid w:val="06076CC8"/>
    <w:rsid w:val="060B3611"/>
    <w:rsid w:val="06136726"/>
    <w:rsid w:val="06144850"/>
    <w:rsid w:val="06152187"/>
    <w:rsid w:val="06194939"/>
    <w:rsid w:val="062E0682"/>
    <w:rsid w:val="062E6977"/>
    <w:rsid w:val="063939EC"/>
    <w:rsid w:val="0639422A"/>
    <w:rsid w:val="06406186"/>
    <w:rsid w:val="06515865"/>
    <w:rsid w:val="065A2B11"/>
    <w:rsid w:val="065A7F0C"/>
    <w:rsid w:val="066B2772"/>
    <w:rsid w:val="066E09E0"/>
    <w:rsid w:val="066E7630"/>
    <w:rsid w:val="0679150B"/>
    <w:rsid w:val="067A31C0"/>
    <w:rsid w:val="06800F3C"/>
    <w:rsid w:val="06801D8F"/>
    <w:rsid w:val="0681367F"/>
    <w:rsid w:val="06870233"/>
    <w:rsid w:val="068E45EA"/>
    <w:rsid w:val="06AC02F9"/>
    <w:rsid w:val="06AC2C54"/>
    <w:rsid w:val="06B968B0"/>
    <w:rsid w:val="06C10315"/>
    <w:rsid w:val="06C239B3"/>
    <w:rsid w:val="06D04D10"/>
    <w:rsid w:val="06D1412A"/>
    <w:rsid w:val="06D27ABC"/>
    <w:rsid w:val="06D63093"/>
    <w:rsid w:val="06DA1F04"/>
    <w:rsid w:val="06E1090F"/>
    <w:rsid w:val="06E65662"/>
    <w:rsid w:val="06EC094C"/>
    <w:rsid w:val="06F84F1A"/>
    <w:rsid w:val="06FA3DD4"/>
    <w:rsid w:val="07027A95"/>
    <w:rsid w:val="07031328"/>
    <w:rsid w:val="0706413A"/>
    <w:rsid w:val="070756A9"/>
    <w:rsid w:val="07096627"/>
    <w:rsid w:val="07096958"/>
    <w:rsid w:val="070A7F50"/>
    <w:rsid w:val="07102F65"/>
    <w:rsid w:val="07164FD2"/>
    <w:rsid w:val="07183FB0"/>
    <w:rsid w:val="0719400C"/>
    <w:rsid w:val="072047AB"/>
    <w:rsid w:val="07226FD6"/>
    <w:rsid w:val="07246DDE"/>
    <w:rsid w:val="07254A1D"/>
    <w:rsid w:val="0729086D"/>
    <w:rsid w:val="07375246"/>
    <w:rsid w:val="07387A0E"/>
    <w:rsid w:val="073F2956"/>
    <w:rsid w:val="075F0D92"/>
    <w:rsid w:val="076309CD"/>
    <w:rsid w:val="076C03BB"/>
    <w:rsid w:val="07700EE1"/>
    <w:rsid w:val="077933CA"/>
    <w:rsid w:val="077A472B"/>
    <w:rsid w:val="078374D8"/>
    <w:rsid w:val="0790525C"/>
    <w:rsid w:val="07922A0D"/>
    <w:rsid w:val="07923814"/>
    <w:rsid w:val="0793746A"/>
    <w:rsid w:val="079519F4"/>
    <w:rsid w:val="07A519EA"/>
    <w:rsid w:val="07A65C26"/>
    <w:rsid w:val="07AA25BB"/>
    <w:rsid w:val="07B47F2F"/>
    <w:rsid w:val="07BB441A"/>
    <w:rsid w:val="07BE2890"/>
    <w:rsid w:val="07C133C4"/>
    <w:rsid w:val="07C15005"/>
    <w:rsid w:val="07C1569E"/>
    <w:rsid w:val="07C4242C"/>
    <w:rsid w:val="07C55FB5"/>
    <w:rsid w:val="07C74A00"/>
    <w:rsid w:val="07C84D70"/>
    <w:rsid w:val="07D16942"/>
    <w:rsid w:val="07E944E3"/>
    <w:rsid w:val="07ED1295"/>
    <w:rsid w:val="07ED2279"/>
    <w:rsid w:val="07F209D6"/>
    <w:rsid w:val="07F966B6"/>
    <w:rsid w:val="07FE72BA"/>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12D9E"/>
    <w:rsid w:val="08690BF0"/>
    <w:rsid w:val="08711E45"/>
    <w:rsid w:val="087C1ABC"/>
    <w:rsid w:val="088A1F8C"/>
    <w:rsid w:val="0891628E"/>
    <w:rsid w:val="08970DC7"/>
    <w:rsid w:val="089D4E3B"/>
    <w:rsid w:val="089D7385"/>
    <w:rsid w:val="089E6C62"/>
    <w:rsid w:val="089F35A4"/>
    <w:rsid w:val="08A32251"/>
    <w:rsid w:val="08AB4AD3"/>
    <w:rsid w:val="08B525DB"/>
    <w:rsid w:val="08C777BE"/>
    <w:rsid w:val="08D76A28"/>
    <w:rsid w:val="08E33A5D"/>
    <w:rsid w:val="08E415D0"/>
    <w:rsid w:val="08E55667"/>
    <w:rsid w:val="08EE2138"/>
    <w:rsid w:val="08F10973"/>
    <w:rsid w:val="08F54145"/>
    <w:rsid w:val="090C5B1D"/>
    <w:rsid w:val="090D06F0"/>
    <w:rsid w:val="09115D3A"/>
    <w:rsid w:val="092018B6"/>
    <w:rsid w:val="09202832"/>
    <w:rsid w:val="09205610"/>
    <w:rsid w:val="0924409B"/>
    <w:rsid w:val="09277723"/>
    <w:rsid w:val="092D4A99"/>
    <w:rsid w:val="093572DD"/>
    <w:rsid w:val="09382EFA"/>
    <w:rsid w:val="094855CE"/>
    <w:rsid w:val="094F7761"/>
    <w:rsid w:val="0952269F"/>
    <w:rsid w:val="096121E7"/>
    <w:rsid w:val="09696F6A"/>
    <w:rsid w:val="096B256E"/>
    <w:rsid w:val="096B7229"/>
    <w:rsid w:val="096D2102"/>
    <w:rsid w:val="09741823"/>
    <w:rsid w:val="097C1512"/>
    <w:rsid w:val="097D294A"/>
    <w:rsid w:val="097F090C"/>
    <w:rsid w:val="09804548"/>
    <w:rsid w:val="098246C4"/>
    <w:rsid w:val="098C616F"/>
    <w:rsid w:val="098E3F38"/>
    <w:rsid w:val="09982E66"/>
    <w:rsid w:val="09992874"/>
    <w:rsid w:val="09A27AB3"/>
    <w:rsid w:val="09BC2BE1"/>
    <w:rsid w:val="09C1228B"/>
    <w:rsid w:val="09C840B0"/>
    <w:rsid w:val="09D1363B"/>
    <w:rsid w:val="09D64B1C"/>
    <w:rsid w:val="09DC2A55"/>
    <w:rsid w:val="09E66A3D"/>
    <w:rsid w:val="09EE1F04"/>
    <w:rsid w:val="09F16CD5"/>
    <w:rsid w:val="09F424EB"/>
    <w:rsid w:val="09F546E9"/>
    <w:rsid w:val="09F801C7"/>
    <w:rsid w:val="09FF1520"/>
    <w:rsid w:val="0A121077"/>
    <w:rsid w:val="0A145369"/>
    <w:rsid w:val="0A2271C9"/>
    <w:rsid w:val="0A242EC7"/>
    <w:rsid w:val="0A393436"/>
    <w:rsid w:val="0A3F3ADD"/>
    <w:rsid w:val="0A412E78"/>
    <w:rsid w:val="0A4300C6"/>
    <w:rsid w:val="0A45592D"/>
    <w:rsid w:val="0A47022C"/>
    <w:rsid w:val="0A471679"/>
    <w:rsid w:val="0A497ACD"/>
    <w:rsid w:val="0A4C66F5"/>
    <w:rsid w:val="0A520523"/>
    <w:rsid w:val="0A58657E"/>
    <w:rsid w:val="0A5A0C13"/>
    <w:rsid w:val="0A5E4C0D"/>
    <w:rsid w:val="0A7C217C"/>
    <w:rsid w:val="0A7C7031"/>
    <w:rsid w:val="0A7F028E"/>
    <w:rsid w:val="0A816B42"/>
    <w:rsid w:val="0A8A6975"/>
    <w:rsid w:val="0A956238"/>
    <w:rsid w:val="0A976F35"/>
    <w:rsid w:val="0A991B16"/>
    <w:rsid w:val="0A9C4945"/>
    <w:rsid w:val="0AA15F32"/>
    <w:rsid w:val="0AA97A6D"/>
    <w:rsid w:val="0AAA0437"/>
    <w:rsid w:val="0AAE3C34"/>
    <w:rsid w:val="0AAF1585"/>
    <w:rsid w:val="0AB524EA"/>
    <w:rsid w:val="0AB529C7"/>
    <w:rsid w:val="0ABA6D6F"/>
    <w:rsid w:val="0ABB40B0"/>
    <w:rsid w:val="0AC11DDD"/>
    <w:rsid w:val="0ACF2E95"/>
    <w:rsid w:val="0AD176BB"/>
    <w:rsid w:val="0AD431E8"/>
    <w:rsid w:val="0ADB2792"/>
    <w:rsid w:val="0ADC0C00"/>
    <w:rsid w:val="0ADC5745"/>
    <w:rsid w:val="0AE118B2"/>
    <w:rsid w:val="0AEB78A3"/>
    <w:rsid w:val="0AF57C2B"/>
    <w:rsid w:val="0AF957A7"/>
    <w:rsid w:val="0AFA6E82"/>
    <w:rsid w:val="0AFD59B0"/>
    <w:rsid w:val="0AFF1C5D"/>
    <w:rsid w:val="0B0B5284"/>
    <w:rsid w:val="0B1537E9"/>
    <w:rsid w:val="0B274A3C"/>
    <w:rsid w:val="0B2D55C6"/>
    <w:rsid w:val="0B300A0B"/>
    <w:rsid w:val="0B313160"/>
    <w:rsid w:val="0B3939FA"/>
    <w:rsid w:val="0B395D98"/>
    <w:rsid w:val="0B3A1D48"/>
    <w:rsid w:val="0B3A6177"/>
    <w:rsid w:val="0B433712"/>
    <w:rsid w:val="0B474A25"/>
    <w:rsid w:val="0B5A260F"/>
    <w:rsid w:val="0B5B58A3"/>
    <w:rsid w:val="0B6625DE"/>
    <w:rsid w:val="0B68134C"/>
    <w:rsid w:val="0B694229"/>
    <w:rsid w:val="0B7E257B"/>
    <w:rsid w:val="0B7F323C"/>
    <w:rsid w:val="0B7F6242"/>
    <w:rsid w:val="0B800C84"/>
    <w:rsid w:val="0B874DB6"/>
    <w:rsid w:val="0B8C0B1D"/>
    <w:rsid w:val="0B8E01B3"/>
    <w:rsid w:val="0B98131B"/>
    <w:rsid w:val="0B9C2DCB"/>
    <w:rsid w:val="0B9E7920"/>
    <w:rsid w:val="0BA07721"/>
    <w:rsid w:val="0BA64EFA"/>
    <w:rsid w:val="0BA9777C"/>
    <w:rsid w:val="0BAA3092"/>
    <w:rsid w:val="0BAB0627"/>
    <w:rsid w:val="0BAF31CD"/>
    <w:rsid w:val="0BB24B0B"/>
    <w:rsid w:val="0BC322EC"/>
    <w:rsid w:val="0BCA2FB1"/>
    <w:rsid w:val="0BCC00D0"/>
    <w:rsid w:val="0BD006D1"/>
    <w:rsid w:val="0BDA5B85"/>
    <w:rsid w:val="0BDC4093"/>
    <w:rsid w:val="0BDE36D9"/>
    <w:rsid w:val="0BF00470"/>
    <w:rsid w:val="0BF04DBB"/>
    <w:rsid w:val="0BF118B2"/>
    <w:rsid w:val="0C0123CE"/>
    <w:rsid w:val="0C061F9F"/>
    <w:rsid w:val="0C06377B"/>
    <w:rsid w:val="0C070047"/>
    <w:rsid w:val="0C0769E0"/>
    <w:rsid w:val="0C150296"/>
    <w:rsid w:val="0C1E225B"/>
    <w:rsid w:val="0C1F35C4"/>
    <w:rsid w:val="0C343825"/>
    <w:rsid w:val="0C363192"/>
    <w:rsid w:val="0C393114"/>
    <w:rsid w:val="0C3E2A94"/>
    <w:rsid w:val="0C3E35A2"/>
    <w:rsid w:val="0C430F06"/>
    <w:rsid w:val="0C574AB3"/>
    <w:rsid w:val="0C5B082B"/>
    <w:rsid w:val="0C5C30D8"/>
    <w:rsid w:val="0C6343F4"/>
    <w:rsid w:val="0C6F31B2"/>
    <w:rsid w:val="0C7350C6"/>
    <w:rsid w:val="0C773564"/>
    <w:rsid w:val="0C837B7F"/>
    <w:rsid w:val="0C840A7E"/>
    <w:rsid w:val="0C870FB0"/>
    <w:rsid w:val="0C8D33CC"/>
    <w:rsid w:val="0C912536"/>
    <w:rsid w:val="0C95601B"/>
    <w:rsid w:val="0C9D3FDB"/>
    <w:rsid w:val="0CA00818"/>
    <w:rsid w:val="0CAB3A53"/>
    <w:rsid w:val="0CAE56FD"/>
    <w:rsid w:val="0CB02557"/>
    <w:rsid w:val="0CB302BB"/>
    <w:rsid w:val="0CBC2B10"/>
    <w:rsid w:val="0CCA3FFD"/>
    <w:rsid w:val="0CD00B5C"/>
    <w:rsid w:val="0CD71CFF"/>
    <w:rsid w:val="0CD92502"/>
    <w:rsid w:val="0CE945F9"/>
    <w:rsid w:val="0CF057CE"/>
    <w:rsid w:val="0CF61A07"/>
    <w:rsid w:val="0CF868FE"/>
    <w:rsid w:val="0CFD74C3"/>
    <w:rsid w:val="0D00128A"/>
    <w:rsid w:val="0D0C52E0"/>
    <w:rsid w:val="0D0D08C3"/>
    <w:rsid w:val="0D0D29B9"/>
    <w:rsid w:val="0D192E4A"/>
    <w:rsid w:val="0D196D6F"/>
    <w:rsid w:val="0D2D5A48"/>
    <w:rsid w:val="0D370558"/>
    <w:rsid w:val="0D383870"/>
    <w:rsid w:val="0D41089D"/>
    <w:rsid w:val="0D4A0732"/>
    <w:rsid w:val="0D4E3642"/>
    <w:rsid w:val="0D514D24"/>
    <w:rsid w:val="0D564CF8"/>
    <w:rsid w:val="0D582D29"/>
    <w:rsid w:val="0D5D405B"/>
    <w:rsid w:val="0D674BE3"/>
    <w:rsid w:val="0D6A4DDE"/>
    <w:rsid w:val="0D6D666D"/>
    <w:rsid w:val="0D7765D9"/>
    <w:rsid w:val="0D7D5373"/>
    <w:rsid w:val="0D8B341D"/>
    <w:rsid w:val="0D9421CE"/>
    <w:rsid w:val="0D9E14AE"/>
    <w:rsid w:val="0D9F5D85"/>
    <w:rsid w:val="0DAF604A"/>
    <w:rsid w:val="0DB41B8E"/>
    <w:rsid w:val="0DC03FE6"/>
    <w:rsid w:val="0DCD69D7"/>
    <w:rsid w:val="0DCF5E5F"/>
    <w:rsid w:val="0DD27270"/>
    <w:rsid w:val="0DD575F2"/>
    <w:rsid w:val="0DD74C1A"/>
    <w:rsid w:val="0DDA0F5B"/>
    <w:rsid w:val="0DE658C5"/>
    <w:rsid w:val="0DE7427C"/>
    <w:rsid w:val="0DEB0184"/>
    <w:rsid w:val="0DEC79F6"/>
    <w:rsid w:val="0DEF3217"/>
    <w:rsid w:val="0DEF5541"/>
    <w:rsid w:val="0DF31B4C"/>
    <w:rsid w:val="0E095AC9"/>
    <w:rsid w:val="0E0D56B2"/>
    <w:rsid w:val="0E0F1D72"/>
    <w:rsid w:val="0E0F1E19"/>
    <w:rsid w:val="0E1144B2"/>
    <w:rsid w:val="0E1A4F35"/>
    <w:rsid w:val="0E1B3A75"/>
    <w:rsid w:val="0E28192B"/>
    <w:rsid w:val="0E292E2F"/>
    <w:rsid w:val="0E29672C"/>
    <w:rsid w:val="0E2F18BF"/>
    <w:rsid w:val="0E365148"/>
    <w:rsid w:val="0E3865FF"/>
    <w:rsid w:val="0E3B3201"/>
    <w:rsid w:val="0E492D6B"/>
    <w:rsid w:val="0E4932A7"/>
    <w:rsid w:val="0E5C3E67"/>
    <w:rsid w:val="0E5F1EB6"/>
    <w:rsid w:val="0E62611E"/>
    <w:rsid w:val="0E645441"/>
    <w:rsid w:val="0E6A0282"/>
    <w:rsid w:val="0E6E26ED"/>
    <w:rsid w:val="0E6F6BE9"/>
    <w:rsid w:val="0E734B25"/>
    <w:rsid w:val="0E836D25"/>
    <w:rsid w:val="0E8A09AC"/>
    <w:rsid w:val="0E8B409A"/>
    <w:rsid w:val="0E8D03D6"/>
    <w:rsid w:val="0E930DC4"/>
    <w:rsid w:val="0E9336C6"/>
    <w:rsid w:val="0E9721D9"/>
    <w:rsid w:val="0EA210F9"/>
    <w:rsid w:val="0EB161E1"/>
    <w:rsid w:val="0EBB0693"/>
    <w:rsid w:val="0EC54718"/>
    <w:rsid w:val="0EC63785"/>
    <w:rsid w:val="0ECF31A7"/>
    <w:rsid w:val="0ECF7997"/>
    <w:rsid w:val="0ED02050"/>
    <w:rsid w:val="0ED45D42"/>
    <w:rsid w:val="0ED930AB"/>
    <w:rsid w:val="0ED966AE"/>
    <w:rsid w:val="0EDF5558"/>
    <w:rsid w:val="0EE03657"/>
    <w:rsid w:val="0EEA0ADD"/>
    <w:rsid w:val="0EEB4923"/>
    <w:rsid w:val="0EF05D44"/>
    <w:rsid w:val="0EF82D23"/>
    <w:rsid w:val="0F085EF8"/>
    <w:rsid w:val="0F2532AC"/>
    <w:rsid w:val="0F297350"/>
    <w:rsid w:val="0F332D96"/>
    <w:rsid w:val="0F341B49"/>
    <w:rsid w:val="0F35375E"/>
    <w:rsid w:val="0F3620A9"/>
    <w:rsid w:val="0F3821A3"/>
    <w:rsid w:val="0F3D457A"/>
    <w:rsid w:val="0F3D762A"/>
    <w:rsid w:val="0F3F5327"/>
    <w:rsid w:val="0F441984"/>
    <w:rsid w:val="0F4701C2"/>
    <w:rsid w:val="0F521B0D"/>
    <w:rsid w:val="0F544D74"/>
    <w:rsid w:val="0F5909F2"/>
    <w:rsid w:val="0F596B88"/>
    <w:rsid w:val="0F696E85"/>
    <w:rsid w:val="0F6C0CBF"/>
    <w:rsid w:val="0F6C298C"/>
    <w:rsid w:val="0F6D727E"/>
    <w:rsid w:val="0F7E451E"/>
    <w:rsid w:val="0F844520"/>
    <w:rsid w:val="0F936CF3"/>
    <w:rsid w:val="0F945B97"/>
    <w:rsid w:val="0F972231"/>
    <w:rsid w:val="0F9B2E7C"/>
    <w:rsid w:val="0F9C4E30"/>
    <w:rsid w:val="0FA121E0"/>
    <w:rsid w:val="0FA30F3F"/>
    <w:rsid w:val="0FA90B55"/>
    <w:rsid w:val="0FC26695"/>
    <w:rsid w:val="0FC54D3E"/>
    <w:rsid w:val="0FD96826"/>
    <w:rsid w:val="0FDA258B"/>
    <w:rsid w:val="0FDB3671"/>
    <w:rsid w:val="0FE80A0C"/>
    <w:rsid w:val="0FEE3026"/>
    <w:rsid w:val="0FF7614F"/>
    <w:rsid w:val="0FFA4D1A"/>
    <w:rsid w:val="0FFF3B01"/>
    <w:rsid w:val="10046AD5"/>
    <w:rsid w:val="100A796D"/>
    <w:rsid w:val="100B71EF"/>
    <w:rsid w:val="100B744F"/>
    <w:rsid w:val="100F2D27"/>
    <w:rsid w:val="100F4BD8"/>
    <w:rsid w:val="10156AA3"/>
    <w:rsid w:val="101A5240"/>
    <w:rsid w:val="102031BF"/>
    <w:rsid w:val="102066CA"/>
    <w:rsid w:val="10220ACB"/>
    <w:rsid w:val="1023118D"/>
    <w:rsid w:val="10250B94"/>
    <w:rsid w:val="102B753B"/>
    <w:rsid w:val="102E6327"/>
    <w:rsid w:val="10334AD4"/>
    <w:rsid w:val="10335795"/>
    <w:rsid w:val="10381666"/>
    <w:rsid w:val="103D77BC"/>
    <w:rsid w:val="10415939"/>
    <w:rsid w:val="104C1E99"/>
    <w:rsid w:val="104F3003"/>
    <w:rsid w:val="10534D62"/>
    <w:rsid w:val="10595EBB"/>
    <w:rsid w:val="105D27B1"/>
    <w:rsid w:val="106342A7"/>
    <w:rsid w:val="106F5542"/>
    <w:rsid w:val="107D047E"/>
    <w:rsid w:val="10870262"/>
    <w:rsid w:val="10980FCC"/>
    <w:rsid w:val="109A3771"/>
    <w:rsid w:val="109D4C27"/>
    <w:rsid w:val="109F6D26"/>
    <w:rsid w:val="10A051F7"/>
    <w:rsid w:val="10AC31D9"/>
    <w:rsid w:val="10AD1F54"/>
    <w:rsid w:val="10AE2276"/>
    <w:rsid w:val="10B04640"/>
    <w:rsid w:val="10B2230B"/>
    <w:rsid w:val="10B41522"/>
    <w:rsid w:val="10B55B38"/>
    <w:rsid w:val="10B97101"/>
    <w:rsid w:val="10C60A35"/>
    <w:rsid w:val="10C95425"/>
    <w:rsid w:val="10CD34A8"/>
    <w:rsid w:val="10D74B39"/>
    <w:rsid w:val="10D92739"/>
    <w:rsid w:val="10DC499E"/>
    <w:rsid w:val="10E64A7F"/>
    <w:rsid w:val="10E6621F"/>
    <w:rsid w:val="10F44832"/>
    <w:rsid w:val="10F74A23"/>
    <w:rsid w:val="10F951B0"/>
    <w:rsid w:val="10FB4D9D"/>
    <w:rsid w:val="11005BF9"/>
    <w:rsid w:val="11014F8E"/>
    <w:rsid w:val="11070C36"/>
    <w:rsid w:val="1117167F"/>
    <w:rsid w:val="111B74FA"/>
    <w:rsid w:val="11205C8D"/>
    <w:rsid w:val="11215E7D"/>
    <w:rsid w:val="112A395D"/>
    <w:rsid w:val="113318C1"/>
    <w:rsid w:val="11342599"/>
    <w:rsid w:val="11351168"/>
    <w:rsid w:val="1136706E"/>
    <w:rsid w:val="113B307C"/>
    <w:rsid w:val="1144424C"/>
    <w:rsid w:val="114866CA"/>
    <w:rsid w:val="11494DFD"/>
    <w:rsid w:val="115528AD"/>
    <w:rsid w:val="11571340"/>
    <w:rsid w:val="11584E1E"/>
    <w:rsid w:val="1165126A"/>
    <w:rsid w:val="117032DB"/>
    <w:rsid w:val="117B61E0"/>
    <w:rsid w:val="117C05AA"/>
    <w:rsid w:val="117F78BC"/>
    <w:rsid w:val="118F3834"/>
    <w:rsid w:val="11965A2F"/>
    <w:rsid w:val="11A02580"/>
    <w:rsid w:val="11AA7175"/>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1FA7381"/>
    <w:rsid w:val="12020534"/>
    <w:rsid w:val="12086779"/>
    <w:rsid w:val="1209612A"/>
    <w:rsid w:val="12164442"/>
    <w:rsid w:val="12181025"/>
    <w:rsid w:val="121C113F"/>
    <w:rsid w:val="121C5141"/>
    <w:rsid w:val="12243521"/>
    <w:rsid w:val="122F0EFF"/>
    <w:rsid w:val="123015E0"/>
    <w:rsid w:val="12345AD1"/>
    <w:rsid w:val="124111DA"/>
    <w:rsid w:val="12433C5F"/>
    <w:rsid w:val="1247122F"/>
    <w:rsid w:val="124922C7"/>
    <w:rsid w:val="124D307C"/>
    <w:rsid w:val="12537F76"/>
    <w:rsid w:val="1256412E"/>
    <w:rsid w:val="125809E2"/>
    <w:rsid w:val="125A3D5B"/>
    <w:rsid w:val="126146E7"/>
    <w:rsid w:val="12680F2E"/>
    <w:rsid w:val="126A21A8"/>
    <w:rsid w:val="126C7EAB"/>
    <w:rsid w:val="1270526E"/>
    <w:rsid w:val="1271004E"/>
    <w:rsid w:val="127652F2"/>
    <w:rsid w:val="127962E4"/>
    <w:rsid w:val="127A7E6F"/>
    <w:rsid w:val="127B4170"/>
    <w:rsid w:val="128D2282"/>
    <w:rsid w:val="12A54CAD"/>
    <w:rsid w:val="12AD4043"/>
    <w:rsid w:val="12B14E49"/>
    <w:rsid w:val="12CD4B37"/>
    <w:rsid w:val="12CD7AF0"/>
    <w:rsid w:val="12D14026"/>
    <w:rsid w:val="12D878C9"/>
    <w:rsid w:val="12DA3F81"/>
    <w:rsid w:val="12DD12E3"/>
    <w:rsid w:val="12E2260B"/>
    <w:rsid w:val="12E41C72"/>
    <w:rsid w:val="12E73FE5"/>
    <w:rsid w:val="12EA5838"/>
    <w:rsid w:val="12EB7D61"/>
    <w:rsid w:val="12EC535C"/>
    <w:rsid w:val="12FC2476"/>
    <w:rsid w:val="13005213"/>
    <w:rsid w:val="130539F3"/>
    <w:rsid w:val="130A71E9"/>
    <w:rsid w:val="13193ED8"/>
    <w:rsid w:val="131D36A6"/>
    <w:rsid w:val="13230D42"/>
    <w:rsid w:val="1331428E"/>
    <w:rsid w:val="13315096"/>
    <w:rsid w:val="13352396"/>
    <w:rsid w:val="133D260C"/>
    <w:rsid w:val="13471A4F"/>
    <w:rsid w:val="134E4986"/>
    <w:rsid w:val="1353728C"/>
    <w:rsid w:val="136F4152"/>
    <w:rsid w:val="1370430C"/>
    <w:rsid w:val="137640BD"/>
    <w:rsid w:val="137C67D4"/>
    <w:rsid w:val="13807B6E"/>
    <w:rsid w:val="138B1DEA"/>
    <w:rsid w:val="13A35249"/>
    <w:rsid w:val="13AE3295"/>
    <w:rsid w:val="13C223A5"/>
    <w:rsid w:val="13C935D3"/>
    <w:rsid w:val="13CE5C85"/>
    <w:rsid w:val="13D06B59"/>
    <w:rsid w:val="13D10690"/>
    <w:rsid w:val="13D74927"/>
    <w:rsid w:val="13D945F0"/>
    <w:rsid w:val="13DB7DB3"/>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4A097F"/>
    <w:rsid w:val="14500F07"/>
    <w:rsid w:val="14525D56"/>
    <w:rsid w:val="145C54A8"/>
    <w:rsid w:val="14660D3B"/>
    <w:rsid w:val="146973C1"/>
    <w:rsid w:val="146C2E63"/>
    <w:rsid w:val="14722B58"/>
    <w:rsid w:val="148437DB"/>
    <w:rsid w:val="14854505"/>
    <w:rsid w:val="14874757"/>
    <w:rsid w:val="1488421A"/>
    <w:rsid w:val="149B1A9C"/>
    <w:rsid w:val="149C72CB"/>
    <w:rsid w:val="14BC46BD"/>
    <w:rsid w:val="14C77045"/>
    <w:rsid w:val="14CC2AA6"/>
    <w:rsid w:val="14CD3D39"/>
    <w:rsid w:val="14D16EA2"/>
    <w:rsid w:val="14DF61F7"/>
    <w:rsid w:val="14E260F3"/>
    <w:rsid w:val="14EC438F"/>
    <w:rsid w:val="14EF731E"/>
    <w:rsid w:val="14F21AD3"/>
    <w:rsid w:val="14F46B52"/>
    <w:rsid w:val="14F542E5"/>
    <w:rsid w:val="14F81408"/>
    <w:rsid w:val="14FA49CB"/>
    <w:rsid w:val="15011785"/>
    <w:rsid w:val="1516423E"/>
    <w:rsid w:val="15192D09"/>
    <w:rsid w:val="1528385C"/>
    <w:rsid w:val="153537E6"/>
    <w:rsid w:val="153D04AA"/>
    <w:rsid w:val="153D3A7B"/>
    <w:rsid w:val="15460155"/>
    <w:rsid w:val="15530131"/>
    <w:rsid w:val="1555497E"/>
    <w:rsid w:val="15566800"/>
    <w:rsid w:val="155810A4"/>
    <w:rsid w:val="15593BFF"/>
    <w:rsid w:val="156459E4"/>
    <w:rsid w:val="1564707F"/>
    <w:rsid w:val="15691476"/>
    <w:rsid w:val="156F3E1F"/>
    <w:rsid w:val="158237E0"/>
    <w:rsid w:val="15823994"/>
    <w:rsid w:val="15845FDA"/>
    <w:rsid w:val="15896E25"/>
    <w:rsid w:val="158D1127"/>
    <w:rsid w:val="15951987"/>
    <w:rsid w:val="159C2910"/>
    <w:rsid w:val="159E21A4"/>
    <w:rsid w:val="15A367E1"/>
    <w:rsid w:val="15AF2CC9"/>
    <w:rsid w:val="15B51BE7"/>
    <w:rsid w:val="15B53926"/>
    <w:rsid w:val="15BA1823"/>
    <w:rsid w:val="15D6796D"/>
    <w:rsid w:val="15DF0388"/>
    <w:rsid w:val="15E47428"/>
    <w:rsid w:val="15E92D9C"/>
    <w:rsid w:val="15EA18FB"/>
    <w:rsid w:val="15F1537F"/>
    <w:rsid w:val="15F36B49"/>
    <w:rsid w:val="15F663EF"/>
    <w:rsid w:val="15FA48E8"/>
    <w:rsid w:val="16064CAB"/>
    <w:rsid w:val="160B6814"/>
    <w:rsid w:val="161A4343"/>
    <w:rsid w:val="1626511B"/>
    <w:rsid w:val="16285280"/>
    <w:rsid w:val="162D2F70"/>
    <w:rsid w:val="162D6E09"/>
    <w:rsid w:val="16413F98"/>
    <w:rsid w:val="164C11AD"/>
    <w:rsid w:val="164F1A88"/>
    <w:rsid w:val="165B205C"/>
    <w:rsid w:val="165F472F"/>
    <w:rsid w:val="1663661F"/>
    <w:rsid w:val="16744071"/>
    <w:rsid w:val="167542E0"/>
    <w:rsid w:val="16797C99"/>
    <w:rsid w:val="167E599B"/>
    <w:rsid w:val="1680645E"/>
    <w:rsid w:val="168A0425"/>
    <w:rsid w:val="168B2D10"/>
    <w:rsid w:val="168E3FA1"/>
    <w:rsid w:val="168F75B9"/>
    <w:rsid w:val="169244FA"/>
    <w:rsid w:val="16A64AEE"/>
    <w:rsid w:val="16AB7A53"/>
    <w:rsid w:val="16AF7104"/>
    <w:rsid w:val="16B66B02"/>
    <w:rsid w:val="16B701D1"/>
    <w:rsid w:val="16C068AB"/>
    <w:rsid w:val="16C5588E"/>
    <w:rsid w:val="16C96FF1"/>
    <w:rsid w:val="16EA1C73"/>
    <w:rsid w:val="16F32F5A"/>
    <w:rsid w:val="16FA02EF"/>
    <w:rsid w:val="16FB0135"/>
    <w:rsid w:val="1700150A"/>
    <w:rsid w:val="17022E98"/>
    <w:rsid w:val="17034F57"/>
    <w:rsid w:val="170B62E8"/>
    <w:rsid w:val="170E3143"/>
    <w:rsid w:val="1715033B"/>
    <w:rsid w:val="17157C0B"/>
    <w:rsid w:val="171E2689"/>
    <w:rsid w:val="17275E00"/>
    <w:rsid w:val="17380060"/>
    <w:rsid w:val="173C57A8"/>
    <w:rsid w:val="173E3BBA"/>
    <w:rsid w:val="174A1BE7"/>
    <w:rsid w:val="174B7938"/>
    <w:rsid w:val="174D7BD3"/>
    <w:rsid w:val="17533B76"/>
    <w:rsid w:val="175779F7"/>
    <w:rsid w:val="175965F5"/>
    <w:rsid w:val="176903E3"/>
    <w:rsid w:val="17713F0C"/>
    <w:rsid w:val="177E1125"/>
    <w:rsid w:val="178D7F71"/>
    <w:rsid w:val="179B0749"/>
    <w:rsid w:val="179C39AC"/>
    <w:rsid w:val="17AB3E6B"/>
    <w:rsid w:val="17AC1F15"/>
    <w:rsid w:val="17AD1D3C"/>
    <w:rsid w:val="17AF6237"/>
    <w:rsid w:val="17B342BA"/>
    <w:rsid w:val="17C463D3"/>
    <w:rsid w:val="17CC62CF"/>
    <w:rsid w:val="17D4069A"/>
    <w:rsid w:val="17DA591D"/>
    <w:rsid w:val="17F57AD1"/>
    <w:rsid w:val="17F94986"/>
    <w:rsid w:val="17F97015"/>
    <w:rsid w:val="17FF1D81"/>
    <w:rsid w:val="17FF4999"/>
    <w:rsid w:val="180D79CF"/>
    <w:rsid w:val="18114C22"/>
    <w:rsid w:val="18166E6D"/>
    <w:rsid w:val="181A6C8A"/>
    <w:rsid w:val="18271967"/>
    <w:rsid w:val="18292733"/>
    <w:rsid w:val="1830600E"/>
    <w:rsid w:val="183213A7"/>
    <w:rsid w:val="18340FCE"/>
    <w:rsid w:val="18361CE6"/>
    <w:rsid w:val="18423D8A"/>
    <w:rsid w:val="184276EB"/>
    <w:rsid w:val="184921F8"/>
    <w:rsid w:val="1864010B"/>
    <w:rsid w:val="1867457F"/>
    <w:rsid w:val="186E3A7A"/>
    <w:rsid w:val="1876741D"/>
    <w:rsid w:val="187A4098"/>
    <w:rsid w:val="187B53FA"/>
    <w:rsid w:val="18810092"/>
    <w:rsid w:val="188153CF"/>
    <w:rsid w:val="18826969"/>
    <w:rsid w:val="18852B54"/>
    <w:rsid w:val="18915230"/>
    <w:rsid w:val="1892413B"/>
    <w:rsid w:val="18934A07"/>
    <w:rsid w:val="189A2D46"/>
    <w:rsid w:val="18A42A8B"/>
    <w:rsid w:val="18A97AD5"/>
    <w:rsid w:val="18AB0E68"/>
    <w:rsid w:val="18AD71FE"/>
    <w:rsid w:val="18AE7EEC"/>
    <w:rsid w:val="18B61883"/>
    <w:rsid w:val="18B61EF8"/>
    <w:rsid w:val="18B71752"/>
    <w:rsid w:val="18CD2634"/>
    <w:rsid w:val="18D72392"/>
    <w:rsid w:val="18DE1904"/>
    <w:rsid w:val="18DE6E36"/>
    <w:rsid w:val="18DF3598"/>
    <w:rsid w:val="18EA746B"/>
    <w:rsid w:val="18F20A6E"/>
    <w:rsid w:val="18F71F58"/>
    <w:rsid w:val="18FC34F8"/>
    <w:rsid w:val="19016B93"/>
    <w:rsid w:val="190A6A57"/>
    <w:rsid w:val="190F17D6"/>
    <w:rsid w:val="191144E0"/>
    <w:rsid w:val="19115265"/>
    <w:rsid w:val="19191116"/>
    <w:rsid w:val="1923670C"/>
    <w:rsid w:val="19297CB0"/>
    <w:rsid w:val="192A4AFE"/>
    <w:rsid w:val="192F3D6E"/>
    <w:rsid w:val="19371ADD"/>
    <w:rsid w:val="19383D0E"/>
    <w:rsid w:val="193B6DE5"/>
    <w:rsid w:val="193C06B7"/>
    <w:rsid w:val="19447EB2"/>
    <w:rsid w:val="194563B5"/>
    <w:rsid w:val="1957735C"/>
    <w:rsid w:val="19601958"/>
    <w:rsid w:val="196214BF"/>
    <w:rsid w:val="1964484F"/>
    <w:rsid w:val="196959C6"/>
    <w:rsid w:val="19733292"/>
    <w:rsid w:val="19792523"/>
    <w:rsid w:val="198548CE"/>
    <w:rsid w:val="19915903"/>
    <w:rsid w:val="1997028D"/>
    <w:rsid w:val="199A5723"/>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64E13"/>
    <w:rsid w:val="1A267FC4"/>
    <w:rsid w:val="1A2847B1"/>
    <w:rsid w:val="1A296232"/>
    <w:rsid w:val="1A2D129C"/>
    <w:rsid w:val="1A2E5B68"/>
    <w:rsid w:val="1A2E7ADC"/>
    <w:rsid w:val="1A301E5C"/>
    <w:rsid w:val="1A4332DF"/>
    <w:rsid w:val="1A4E6151"/>
    <w:rsid w:val="1A4F5E9C"/>
    <w:rsid w:val="1A543DC9"/>
    <w:rsid w:val="1A551391"/>
    <w:rsid w:val="1A5F1566"/>
    <w:rsid w:val="1A693AB0"/>
    <w:rsid w:val="1A6D41FF"/>
    <w:rsid w:val="1A700F0D"/>
    <w:rsid w:val="1A75356C"/>
    <w:rsid w:val="1A770606"/>
    <w:rsid w:val="1A7A5D8E"/>
    <w:rsid w:val="1A8453B7"/>
    <w:rsid w:val="1A990A3E"/>
    <w:rsid w:val="1A9C3A48"/>
    <w:rsid w:val="1A9F3C31"/>
    <w:rsid w:val="1AA1145C"/>
    <w:rsid w:val="1AA439B8"/>
    <w:rsid w:val="1AA6197F"/>
    <w:rsid w:val="1AA70D3B"/>
    <w:rsid w:val="1AAE0966"/>
    <w:rsid w:val="1AAF5108"/>
    <w:rsid w:val="1ABE05BF"/>
    <w:rsid w:val="1AC22073"/>
    <w:rsid w:val="1AC8602F"/>
    <w:rsid w:val="1AD55313"/>
    <w:rsid w:val="1AD949BF"/>
    <w:rsid w:val="1ADF54AE"/>
    <w:rsid w:val="1AE65CF7"/>
    <w:rsid w:val="1AEA7865"/>
    <w:rsid w:val="1AEC4507"/>
    <w:rsid w:val="1AF1566E"/>
    <w:rsid w:val="1AF90866"/>
    <w:rsid w:val="1B046275"/>
    <w:rsid w:val="1B0723D0"/>
    <w:rsid w:val="1B077D27"/>
    <w:rsid w:val="1B087D50"/>
    <w:rsid w:val="1B0D78D7"/>
    <w:rsid w:val="1B0E7D9C"/>
    <w:rsid w:val="1B22513F"/>
    <w:rsid w:val="1B282E97"/>
    <w:rsid w:val="1B36602D"/>
    <w:rsid w:val="1B3F10FB"/>
    <w:rsid w:val="1B40230F"/>
    <w:rsid w:val="1B43473B"/>
    <w:rsid w:val="1B441055"/>
    <w:rsid w:val="1B4734C5"/>
    <w:rsid w:val="1B495835"/>
    <w:rsid w:val="1B4A2669"/>
    <w:rsid w:val="1B4C07B5"/>
    <w:rsid w:val="1B4F72A8"/>
    <w:rsid w:val="1B506252"/>
    <w:rsid w:val="1B52765C"/>
    <w:rsid w:val="1B530BF9"/>
    <w:rsid w:val="1B5B1AEC"/>
    <w:rsid w:val="1B5B2057"/>
    <w:rsid w:val="1B624DE3"/>
    <w:rsid w:val="1B6262BC"/>
    <w:rsid w:val="1B635C83"/>
    <w:rsid w:val="1B646992"/>
    <w:rsid w:val="1B6C25E8"/>
    <w:rsid w:val="1B705791"/>
    <w:rsid w:val="1B705EC3"/>
    <w:rsid w:val="1B73190C"/>
    <w:rsid w:val="1B733905"/>
    <w:rsid w:val="1B793426"/>
    <w:rsid w:val="1B7E152D"/>
    <w:rsid w:val="1B7F4A7D"/>
    <w:rsid w:val="1B871096"/>
    <w:rsid w:val="1B8A2061"/>
    <w:rsid w:val="1B9D2330"/>
    <w:rsid w:val="1BA20ED1"/>
    <w:rsid w:val="1BA54841"/>
    <w:rsid w:val="1BA61F1C"/>
    <w:rsid w:val="1BAD159C"/>
    <w:rsid w:val="1BAE002F"/>
    <w:rsid w:val="1BAF3C6A"/>
    <w:rsid w:val="1BAF75A4"/>
    <w:rsid w:val="1BB32680"/>
    <w:rsid w:val="1BB70A06"/>
    <w:rsid w:val="1BC1266B"/>
    <w:rsid w:val="1BC16D6D"/>
    <w:rsid w:val="1BC729B7"/>
    <w:rsid w:val="1BC83B5F"/>
    <w:rsid w:val="1BC92991"/>
    <w:rsid w:val="1BDA5C1E"/>
    <w:rsid w:val="1BDE3FA8"/>
    <w:rsid w:val="1BE47F48"/>
    <w:rsid w:val="1BEC7BDF"/>
    <w:rsid w:val="1BEE0EEF"/>
    <w:rsid w:val="1BF01F44"/>
    <w:rsid w:val="1BFA0C60"/>
    <w:rsid w:val="1BFB5EF3"/>
    <w:rsid w:val="1BFE0224"/>
    <w:rsid w:val="1C056F8F"/>
    <w:rsid w:val="1C0A2043"/>
    <w:rsid w:val="1C0C712B"/>
    <w:rsid w:val="1C0C75A5"/>
    <w:rsid w:val="1C102839"/>
    <w:rsid w:val="1C1075A2"/>
    <w:rsid w:val="1C1B57EE"/>
    <w:rsid w:val="1C1E1CC6"/>
    <w:rsid w:val="1C234EE8"/>
    <w:rsid w:val="1C245D07"/>
    <w:rsid w:val="1C2F756D"/>
    <w:rsid w:val="1C320331"/>
    <w:rsid w:val="1C356958"/>
    <w:rsid w:val="1C395284"/>
    <w:rsid w:val="1C4B270F"/>
    <w:rsid w:val="1C52289C"/>
    <w:rsid w:val="1C5349A9"/>
    <w:rsid w:val="1C5A7445"/>
    <w:rsid w:val="1C615007"/>
    <w:rsid w:val="1C6A34C9"/>
    <w:rsid w:val="1C75128E"/>
    <w:rsid w:val="1C7A3CFC"/>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DA6F21"/>
    <w:rsid w:val="1CDE55FD"/>
    <w:rsid w:val="1CE73BCD"/>
    <w:rsid w:val="1CE87C26"/>
    <w:rsid w:val="1CED5597"/>
    <w:rsid w:val="1CF90229"/>
    <w:rsid w:val="1CFD42D2"/>
    <w:rsid w:val="1D003C5C"/>
    <w:rsid w:val="1D01394F"/>
    <w:rsid w:val="1D1D291B"/>
    <w:rsid w:val="1D200DF2"/>
    <w:rsid w:val="1D24311E"/>
    <w:rsid w:val="1D26100A"/>
    <w:rsid w:val="1D2C3A1A"/>
    <w:rsid w:val="1D31512D"/>
    <w:rsid w:val="1D353D50"/>
    <w:rsid w:val="1D3A5F95"/>
    <w:rsid w:val="1D3D7CB3"/>
    <w:rsid w:val="1D3E77AE"/>
    <w:rsid w:val="1D41234E"/>
    <w:rsid w:val="1D496BAF"/>
    <w:rsid w:val="1D5538BF"/>
    <w:rsid w:val="1D5755D8"/>
    <w:rsid w:val="1D584B4D"/>
    <w:rsid w:val="1D5B68B2"/>
    <w:rsid w:val="1D5C0DA0"/>
    <w:rsid w:val="1D5C7E4E"/>
    <w:rsid w:val="1D64387A"/>
    <w:rsid w:val="1D6A168C"/>
    <w:rsid w:val="1D6F4610"/>
    <w:rsid w:val="1D7C1A78"/>
    <w:rsid w:val="1D7D4D83"/>
    <w:rsid w:val="1D7D76A8"/>
    <w:rsid w:val="1D8F10AB"/>
    <w:rsid w:val="1D9132BD"/>
    <w:rsid w:val="1D937EAD"/>
    <w:rsid w:val="1D966812"/>
    <w:rsid w:val="1D98314C"/>
    <w:rsid w:val="1D996F81"/>
    <w:rsid w:val="1D9B552B"/>
    <w:rsid w:val="1DA34E08"/>
    <w:rsid w:val="1DAC22DB"/>
    <w:rsid w:val="1DB50D60"/>
    <w:rsid w:val="1DB71234"/>
    <w:rsid w:val="1DB71CD0"/>
    <w:rsid w:val="1DBA2C03"/>
    <w:rsid w:val="1DBF5B57"/>
    <w:rsid w:val="1DC855C8"/>
    <w:rsid w:val="1DCC34E5"/>
    <w:rsid w:val="1DD16085"/>
    <w:rsid w:val="1DD168DE"/>
    <w:rsid w:val="1DE56BE8"/>
    <w:rsid w:val="1DE75774"/>
    <w:rsid w:val="1DEF7A41"/>
    <w:rsid w:val="1DF12F4A"/>
    <w:rsid w:val="1DF56DE8"/>
    <w:rsid w:val="1DF63D7D"/>
    <w:rsid w:val="1DFD4DB8"/>
    <w:rsid w:val="1DFF58CB"/>
    <w:rsid w:val="1E0908BE"/>
    <w:rsid w:val="1E0B6D72"/>
    <w:rsid w:val="1E0C4D92"/>
    <w:rsid w:val="1E110BE2"/>
    <w:rsid w:val="1E170DF3"/>
    <w:rsid w:val="1E1778A7"/>
    <w:rsid w:val="1E1C4671"/>
    <w:rsid w:val="1E1E6FEA"/>
    <w:rsid w:val="1E1F021D"/>
    <w:rsid w:val="1E2B492A"/>
    <w:rsid w:val="1E2C3459"/>
    <w:rsid w:val="1E2E7206"/>
    <w:rsid w:val="1E330861"/>
    <w:rsid w:val="1E38176C"/>
    <w:rsid w:val="1E3B3311"/>
    <w:rsid w:val="1E3D7AF5"/>
    <w:rsid w:val="1E46777E"/>
    <w:rsid w:val="1E48281F"/>
    <w:rsid w:val="1E4F7344"/>
    <w:rsid w:val="1E5C0559"/>
    <w:rsid w:val="1E5E29F5"/>
    <w:rsid w:val="1E5E3EFC"/>
    <w:rsid w:val="1E703940"/>
    <w:rsid w:val="1E7374F2"/>
    <w:rsid w:val="1E754B4F"/>
    <w:rsid w:val="1E786486"/>
    <w:rsid w:val="1E82786C"/>
    <w:rsid w:val="1E842EE0"/>
    <w:rsid w:val="1E887B8C"/>
    <w:rsid w:val="1E8A301C"/>
    <w:rsid w:val="1E8E199E"/>
    <w:rsid w:val="1E9924A5"/>
    <w:rsid w:val="1E993097"/>
    <w:rsid w:val="1E9A1092"/>
    <w:rsid w:val="1EA04F2B"/>
    <w:rsid w:val="1EA5131C"/>
    <w:rsid w:val="1EAF20B6"/>
    <w:rsid w:val="1EB859E8"/>
    <w:rsid w:val="1EBE433E"/>
    <w:rsid w:val="1EC1008A"/>
    <w:rsid w:val="1EC21110"/>
    <w:rsid w:val="1EC36333"/>
    <w:rsid w:val="1ECC5B8E"/>
    <w:rsid w:val="1ED14A9B"/>
    <w:rsid w:val="1EDA25DD"/>
    <w:rsid w:val="1EE77E81"/>
    <w:rsid w:val="1EE84FE4"/>
    <w:rsid w:val="1EEA09DE"/>
    <w:rsid w:val="1EFE6960"/>
    <w:rsid w:val="1F0345F3"/>
    <w:rsid w:val="1F084EB6"/>
    <w:rsid w:val="1F0C47B1"/>
    <w:rsid w:val="1F0C55E7"/>
    <w:rsid w:val="1F0C6B6E"/>
    <w:rsid w:val="1F136F11"/>
    <w:rsid w:val="1F157701"/>
    <w:rsid w:val="1F1908BD"/>
    <w:rsid w:val="1F1F3F39"/>
    <w:rsid w:val="1F2206FC"/>
    <w:rsid w:val="1F233A98"/>
    <w:rsid w:val="1F2351FB"/>
    <w:rsid w:val="1F2E368D"/>
    <w:rsid w:val="1F3666FB"/>
    <w:rsid w:val="1F3A6A5C"/>
    <w:rsid w:val="1F3F2FF5"/>
    <w:rsid w:val="1F403CCE"/>
    <w:rsid w:val="1F562335"/>
    <w:rsid w:val="1F5D7A9F"/>
    <w:rsid w:val="1F6817C4"/>
    <w:rsid w:val="1F6B3B0D"/>
    <w:rsid w:val="1F6D443E"/>
    <w:rsid w:val="1F6E27DB"/>
    <w:rsid w:val="1F735054"/>
    <w:rsid w:val="1F754526"/>
    <w:rsid w:val="1F850D69"/>
    <w:rsid w:val="1F874189"/>
    <w:rsid w:val="1F92715F"/>
    <w:rsid w:val="1F945F7A"/>
    <w:rsid w:val="1FA12CB7"/>
    <w:rsid w:val="1FA31E34"/>
    <w:rsid w:val="1FA92F01"/>
    <w:rsid w:val="1FAE233E"/>
    <w:rsid w:val="1FB1405E"/>
    <w:rsid w:val="1FB155F0"/>
    <w:rsid w:val="1FB524E8"/>
    <w:rsid w:val="1FB8537F"/>
    <w:rsid w:val="1FC14F50"/>
    <w:rsid w:val="1FD0345D"/>
    <w:rsid w:val="1FD125E5"/>
    <w:rsid w:val="1FD37B1B"/>
    <w:rsid w:val="1FD40B60"/>
    <w:rsid w:val="1FD87A8C"/>
    <w:rsid w:val="1FDD51F3"/>
    <w:rsid w:val="1FDE5CF0"/>
    <w:rsid w:val="1FEB3CDD"/>
    <w:rsid w:val="1FF04DA1"/>
    <w:rsid w:val="1FF715CB"/>
    <w:rsid w:val="1FFF04D4"/>
    <w:rsid w:val="200358FC"/>
    <w:rsid w:val="20042B2B"/>
    <w:rsid w:val="200A47E7"/>
    <w:rsid w:val="20121BC9"/>
    <w:rsid w:val="201322AD"/>
    <w:rsid w:val="201575E8"/>
    <w:rsid w:val="20171A4B"/>
    <w:rsid w:val="20230E4F"/>
    <w:rsid w:val="202B0B2C"/>
    <w:rsid w:val="202B4648"/>
    <w:rsid w:val="202E5093"/>
    <w:rsid w:val="20310867"/>
    <w:rsid w:val="2031348F"/>
    <w:rsid w:val="20323849"/>
    <w:rsid w:val="203F0731"/>
    <w:rsid w:val="20420B5E"/>
    <w:rsid w:val="2044599B"/>
    <w:rsid w:val="204A3E68"/>
    <w:rsid w:val="20513144"/>
    <w:rsid w:val="20577738"/>
    <w:rsid w:val="205D7FEC"/>
    <w:rsid w:val="205E6803"/>
    <w:rsid w:val="206444B3"/>
    <w:rsid w:val="20647252"/>
    <w:rsid w:val="2065694C"/>
    <w:rsid w:val="206829B3"/>
    <w:rsid w:val="206E6DAF"/>
    <w:rsid w:val="207F620F"/>
    <w:rsid w:val="2080304D"/>
    <w:rsid w:val="20811A03"/>
    <w:rsid w:val="20834DEC"/>
    <w:rsid w:val="208438B5"/>
    <w:rsid w:val="208538F7"/>
    <w:rsid w:val="208F0A9D"/>
    <w:rsid w:val="20920AA1"/>
    <w:rsid w:val="2092752B"/>
    <w:rsid w:val="209652FA"/>
    <w:rsid w:val="20991C3F"/>
    <w:rsid w:val="20AD4BF7"/>
    <w:rsid w:val="20AF18DC"/>
    <w:rsid w:val="20B81FBE"/>
    <w:rsid w:val="20BA27C8"/>
    <w:rsid w:val="20BB576E"/>
    <w:rsid w:val="20BC6A15"/>
    <w:rsid w:val="20CF1810"/>
    <w:rsid w:val="20D255E8"/>
    <w:rsid w:val="20DC5944"/>
    <w:rsid w:val="20E40957"/>
    <w:rsid w:val="20EB0D9B"/>
    <w:rsid w:val="20F7071E"/>
    <w:rsid w:val="20FF7833"/>
    <w:rsid w:val="21024542"/>
    <w:rsid w:val="2108720F"/>
    <w:rsid w:val="210B03F6"/>
    <w:rsid w:val="210C13F0"/>
    <w:rsid w:val="21150BEF"/>
    <w:rsid w:val="211A1A71"/>
    <w:rsid w:val="211B2B05"/>
    <w:rsid w:val="211E1F94"/>
    <w:rsid w:val="21237CED"/>
    <w:rsid w:val="21325170"/>
    <w:rsid w:val="213A3BC3"/>
    <w:rsid w:val="2145293E"/>
    <w:rsid w:val="2149125A"/>
    <w:rsid w:val="2149310F"/>
    <w:rsid w:val="215B3613"/>
    <w:rsid w:val="21641613"/>
    <w:rsid w:val="21734996"/>
    <w:rsid w:val="21756F1E"/>
    <w:rsid w:val="217D73BA"/>
    <w:rsid w:val="217E0F1B"/>
    <w:rsid w:val="21850FF2"/>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174A3"/>
    <w:rsid w:val="21F21D52"/>
    <w:rsid w:val="21FE7B36"/>
    <w:rsid w:val="22095AC9"/>
    <w:rsid w:val="22107E3D"/>
    <w:rsid w:val="22174B00"/>
    <w:rsid w:val="22181AB6"/>
    <w:rsid w:val="22185049"/>
    <w:rsid w:val="221B53B4"/>
    <w:rsid w:val="222E6263"/>
    <w:rsid w:val="222F29F8"/>
    <w:rsid w:val="22317CE7"/>
    <w:rsid w:val="22327D04"/>
    <w:rsid w:val="22330895"/>
    <w:rsid w:val="2238433A"/>
    <w:rsid w:val="22385E79"/>
    <w:rsid w:val="223F4022"/>
    <w:rsid w:val="224169B7"/>
    <w:rsid w:val="22460B28"/>
    <w:rsid w:val="224D1259"/>
    <w:rsid w:val="224D4C0A"/>
    <w:rsid w:val="224D73DC"/>
    <w:rsid w:val="224F78AE"/>
    <w:rsid w:val="225A03DB"/>
    <w:rsid w:val="225A6973"/>
    <w:rsid w:val="226238D3"/>
    <w:rsid w:val="226E3446"/>
    <w:rsid w:val="22714318"/>
    <w:rsid w:val="22781F88"/>
    <w:rsid w:val="22874DDA"/>
    <w:rsid w:val="228E0A04"/>
    <w:rsid w:val="229417B3"/>
    <w:rsid w:val="229A688E"/>
    <w:rsid w:val="22A13519"/>
    <w:rsid w:val="22B607D0"/>
    <w:rsid w:val="22B64C24"/>
    <w:rsid w:val="22B8605E"/>
    <w:rsid w:val="22BB1946"/>
    <w:rsid w:val="22C54E5E"/>
    <w:rsid w:val="22CB68AB"/>
    <w:rsid w:val="22CB7DE8"/>
    <w:rsid w:val="22CD57C2"/>
    <w:rsid w:val="22D518D4"/>
    <w:rsid w:val="22D563EC"/>
    <w:rsid w:val="22D751FE"/>
    <w:rsid w:val="22DE142C"/>
    <w:rsid w:val="22DE5FE8"/>
    <w:rsid w:val="22E86573"/>
    <w:rsid w:val="22E877D4"/>
    <w:rsid w:val="22EA06B9"/>
    <w:rsid w:val="22F74306"/>
    <w:rsid w:val="22F94667"/>
    <w:rsid w:val="23001A71"/>
    <w:rsid w:val="23050ED0"/>
    <w:rsid w:val="2305444F"/>
    <w:rsid w:val="23057C2E"/>
    <w:rsid w:val="230C4114"/>
    <w:rsid w:val="231425C7"/>
    <w:rsid w:val="23160B6A"/>
    <w:rsid w:val="23171FD9"/>
    <w:rsid w:val="23172972"/>
    <w:rsid w:val="23185153"/>
    <w:rsid w:val="23193C4A"/>
    <w:rsid w:val="231B04ED"/>
    <w:rsid w:val="23223DC5"/>
    <w:rsid w:val="232340B7"/>
    <w:rsid w:val="2325645C"/>
    <w:rsid w:val="2329448A"/>
    <w:rsid w:val="232B4C21"/>
    <w:rsid w:val="232E78EE"/>
    <w:rsid w:val="23324C44"/>
    <w:rsid w:val="23383FB7"/>
    <w:rsid w:val="23395A9C"/>
    <w:rsid w:val="233A5B77"/>
    <w:rsid w:val="2347269E"/>
    <w:rsid w:val="234B24C3"/>
    <w:rsid w:val="234C1DCC"/>
    <w:rsid w:val="23660ED0"/>
    <w:rsid w:val="23722CB0"/>
    <w:rsid w:val="23726A23"/>
    <w:rsid w:val="23767B08"/>
    <w:rsid w:val="23813B8C"/>
    <w:rsid w:val="23865E59"/>
    <w:rsid w:val="23896718"/>
    <w:rsid w:val="239133C6"/>
    <w:rsid w:val="23947553"/>
    <w:rsid w:val="239A24F3"/>
    <w:rsid w:val="239F2DC1"/>
    <w:rsid w:val="23AB7A90"/>
    <w:rsid w:val="23BD766A"/>
    <w:rsid w:val="23BF7F55"/>
    <w:rsid w:val="23C47CC0"/>
    <w:rsid w:val="23C55E21"/>
    <w:rsid w:val="23C678C3"/>
    <w:rsid w:val="23CD2DE4"/>
    <w:rsid w:val="23D436D9"/>
    <w:rsid w:val="23D5321F"/>
    <w:rsid w:val="23D72FFA"/>
    <w:rsid w:val="23D86C07"/>
    <w:rsid w:val="23DE18C3"/>
    <w:rsid w:val="23DF2E0C"/>
    <w:rsid w:val="23E23021"/>
    <w:rsid w:val="23EA3C32"/>
    <w:rsid w:val="23F570C2"/>
    <w:rsid w:val="23F97D72"/>
    <w:rsid w:val="23FC5212"/>
    <w:rsid w:val="23FF6960"/>
    <w:rsid w:val="24016752"/>
    <w:rsid w:val="24024CA8"/>
    <w:rsid w:val="241774F9"/>
    <w:rsid w:val="24177651"/>
    <w:rsid w:val="24201E98"/>
    <w:rsid w:val="242330D6"/>
    <w:rsid w:val="242C63ED"/>
    <w:rsid w:val="24305CD9"/>
    <w:rsid w:val="2439048F"/>
    <w:rsid w:val="243B793A"/>
    <w:rsid w:val="243C36A6"/>
    <w:rsid w:val="243E1920"/>
    <w:rsid w:val="24402D98"/>
    <w:rsid w:val="2443186E"/>
    <w:rsid w:val="24433D71"/>
    <w:rsid w:val="244D01EE"/>
    <w:rsid w:val="24505AF8"/>
    <w:rsid w:val="245D58CF"/>
    <w:rsid w:val="2460452B"/>
    <w:rsid w:val="246F1583"/>
    <w:rsid w:val="246F7963"/>
    <w:rsid w:val="24704F07"/>
    <w:rsid w:val="247E307B"/>
    <w:rsid w:val="24820B86"/>
    <w:rsid w:val="2483582D"/>
    <w:rsid w:val="2497620F"/>
    <w:rsid w:val="24992C3F"/>
    <w:rsid w:val="249A09D8"/>
    <w:rsid w:val="249E412C"/>
    <w:rsid w:val="249F1755"/>
    <w:rsid w:val="24A1683F"/>
    <w:rsid w:val="24A2263B"/>
    <w:rsid w:val="24A31DE4"/>
    <w:rsid w:val="24A51836"/>
    <w:rsid w:val="24AB66FD"/>
    <w:rsid w:val="24B00086"/>
    <w:rsid w:val="24B163A1"/>
    <w:rsid w:val="24B450D7"/>
    <w:rsid w:val="24BE57BA"/>
    <w:rsid w:val="24C77EE2"/>
    <w:rsid w:val="24CD79DC"/>
    <w:rsid w:val="24CE6E9F"/>
    <w:rsid w:val="24D0555A"/>
    <w:rsid w:val="24D906D7"/>
    <w:rsid w:val="24E70DDF"/>
    <w:rsid w:val="24ED1751"/>
    <w:rsid w:val="24EE74DC"/>
    <w:rsid w:val="24F05658"/>
    <w:rsid w:val="250B16B2"/>
    <w:rsid w:val="251B24A2"/>
    <w:rsid w:val="251D03E1"/>
    <w:rsid w:val="251D776D"/>
    <w:rsid w:val="252071FA"/>
    <w:rsid w:val="252A05AE"/>
    <w:rsid w:val="25342522"/>
    <w:rsid w:val="253560A8"/>
    <w:rsid w:val="25434352"/>
    <w:rsid w:val="254A3FE7"/>
    <w:rsid w:val="2567268F"/>
    <w:rsid w:val="25681BCB"/>
    <w:rsid w:val="25707C78"/>
    <w:rsid w:val="257600FA"/>
    <w:rsid w:val="25812D24"/>
    <w:rsid w:val="258149B9"/>
    <w:rsid w:val="25862544"/>
    <w:rsid w:val="25986CAB"/>
    <w:rsid w:val="25A14227"/>
    <w:rsid w:val="25A26E84"/>
    <w:rsid w:val="25B6640E"/>
    <w:rsid w:val="25BC141E"/>
    <w:rsid w:val="25C35B35"/>
    <w:rsid w:val="25C90BBF"/>
    <w:rsid w:val="25D33997"/>
    <w:rsid w:val="25D7080D"/>
    <w:rsid w:val="25E560D3"/>
    <w:rsid w:val="25EB04DA"/>
    <w:rsid w:val="25F93E30"/>
    <w:rsid w:val="25F95A05"/>
    <w:rsid w:val="260157D8"/>
    <w:rsid w:val="260C58C5"/>
    <w:rsid w:val="261F28E2"/>
    <w:rsid w:val="26317F02"/>
    <w:rsid w:val="263B261C"/>
    <w:rsid w:val="263C7542"/>
    <w:rsid w:val="26463C41"/>
    <w:rsid w:val="264E1BD7"/>
    <w:rsid w:val="26525ABF"/>
    <w:rsid w:val="26580129"/>
    <w:rsid w:val="265D78EF"/>
    <w:rsid w:val="265E5A3D"/>
    <w:rsid w:val="265F17C6"/>
    <w:rsid w:val="266B3FBF"/>
    <w:rsid w:val="2670091B"/>
    <w:rsid w:val="267F30CC"/>
    <w:rsid w:val="26846ED1"/>
    <w:rsid w:val="26865998"/>
    <w:rsid w:val="26871BB0"/>
    <w:rsid w:val="26897C73"/>
    <w:rsid w:val="268D7485"/>
    <w:rsid w:val="269E1BF8"/>
    <w:rsid w:val="26A069BB"/>
    <w:rsid w:val="26A20621"/>
    <w:rsid w:val="26A2570F"/>
    <w:rsid w:val="26BA1F09"/>
    <w:rsid w:val="26BB223D"/>
    <w:rsid w:val="26BB7BE9"/>
    <w:rsid w:val="26BD53BF"/>
    <w:rsid w:val="26C41B0C"/>
    <w:rsid w:val="26CD5BA7"/>
    <w:rsid w:val="26D40671"/>
    <w:rsid w:val="26D434C2"/>
    <w:rsid w:val="26DA5E3F"/>
    <w:rsid w:val="26DA6F3C"/>
    <w:rsid w:val="26DF4817"/>
    <w:rsid w:val="26E37853"/>
    <w:rsid w:val="26E979A1"/>
    <w:rsid w:val="26EC6E10"/>
    <w:rsid w:val="26F2145D"/>
    <w:rsid w:val="26F2677B"/>
    <w:rsid w:val="26FD713B"/>
    <w:rsid w:val="270F6F5B"/>
    <w:rsid w:val="27185642"/>
    <w:rsid w:val="272418A0"/>
    <w:rsid w:val="27284FFB"/>
    <w:rsid w:val="27287300"/>
    <w:rsid w:val="2729440A"/>
    <w:rsid w:val="2729634C"/>
    <w:rsid w:val="273106D3"/>
    <w:rsid w:val="27326E8F"/>
    <w:rsid w:val="27374FF4"/>
    <w:rsid w:val="2737620D"/>
    <w:rsid w:val="273B0FDA"/>
    <w:rsid w:val="2757102B"/>
    <w:rsid w:val="275A71E5"/>
    <w:rsid w:val="275C284F"/>
    <w:rsid w:val="27605AC0"/>
    <w:rsid w:val="276113F6"/>
    <w:rsid w:val="27785186"/>
    <w:rsid w:val="277A1EE9"/>
    <w:rsid w:val="277D4D4B"/>
    <w:rsid w:val="2780152E"/>
    <w:rsid w:val="2787127D"/>
    <w:rsid w:val="278712D9"/>
    <w:rsid w:val="278A7B60"/>
    <w:rsid w:val="278C5BC8"/>
    <w:rsid w:val="278F4C42"/>
    <w:rsid w:val="27912DBA"/>
    <w:rsid w:val="27947308"/>
    <w:rsid w:val="27971C6E"/>
    <w:rsid w:val="279E4A95"/>
    <w:rsid w:val="279F77DE"/>
    <w:rsid w:val="27A75EAC"/>
    <w:rsid w:val="27AB1068"/>
    <w:rsid w:val="27AE2583"/>
    <w:rsid w:val="27AF1639"/>
    <w:rsid w:val="27BD5293"/>
    <w:rsid w:val="27BF7444"/>
    <w:rsid w:val="27C6225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16A1D"/>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9C31F0"/>
    <w:rsid w:val="28A85336"/>
    <w:rsid w:val="28AC1996"/>
    <w:rsid w:val="28B10F4D"/>
    <w:rsid w:val="28B13318"/>
    <w:rsid w:val="28B36387"/>
    <w:rsid w:val="28BC2993"/>
    <w:rsid w:val="28BF5E92"/>
    <w:rsid w:val="28C1705D"/>
    <w:rsid w:val="28CC0C31"/>
    <w:rsid w:val="28DE42CC"/>
    <w:rsid w:val="28E15251"/>
    <w:rsid w:val="28E2106E"/>
    <w:rsid w:val="28EB4FE6"/>
    <w:rsid w:val="29047B03"/>
    <w:rsid w:val="29182AE2"/>
    <w:rsid w:val="29235611"/>
    <w:rsid w:val="292445C7"/>
    <w:rsid w:val="29422627"/>
    <w:rsid w:val="29486BC2"/>
    <w:rsid w:val="294B7405"/>
    <w:rsid w:val="29557F8B"/>
    <w:rsid w:val="296D399E"/>
    <w:rsid w:val="297B73A0"/>
    <w:rsid w:val="29883B9A"/>
    <w:rsid w:val="298866DC"/>
    <w:rsid w:val="298F53B2"/>
    <w:rsid w:val="299405A1"/>
    <w:rsid w:val="299500DD"/>
    <w:rsid w:val="29952F82"/>
    <w:rsid w:val="29A72E14"/>
    <w:rsid w:val="29A9186E"/>
    <w:rsid w:val="29AB1636"/>
    <w:rsid w:val="29AE03FE"/>
    <w:rsid w:val="29B314FD"/>
    <w:rsid w:val="29B43C1B"/>
    <w:rsid w:val="29B91C26"/>
    <w:rsid w:val="29B91E1B"/>
    <w:rsid w:val="29BB315A"/>
    <w:rsid w:val="29BB76B3"/>
    <w:rsid w:val="29C86F3D"/>
    <w:rsid w:val="29D02B8C"/>
    <w:rsid w:val="29D302E5"/>
    <w:rsid w:val="29E2459F"/>
    <w:rsid w:val="29E301D7"/>
    <w:rsid w:val="29E30A24"/>
    <w:rsid w:val="29EB52A8"/>
    <w:rsid w:val="29EC6F30"/>
    <w:rsid w:val="29EC75D9"/>
    <w:rsid w:val="29F51BB6"/>
    <w:rsid w:val="2A053BF1"/>
    <w:rsid w:val="2A0D2B92"/>
    <w:rsid w:val="2A1703DF"/>
    <w:rsid w:val="2A2247F0"/>
    <w:rsid w:val="2A231690"/>
    <w:rsid w:val="2A233E2A"/>
    <w:rsid w:val="2A2B09B8"/>
    <w:rsid w:val="2A401FA4"/>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981285"/>
    <w:rsid w:val="2AA16B48"/>
    <w:rsid w:val="2ABA0F1B"/>
    <w:rsid w:val="2AC54BA2"/>
    <w:rsid w:val="2ADC5276"/>
    <w:rsid w:val="2AE07C1D"/>
    <w:rsid w:val="2AE70CBD"/>
    <w:rsid w:val="2AE83932"/>
    <w:rsid w:val="2AEF7900"/>
    <w:rsid w:val="2AFE1919"/>
    <w:rsid w:val="2B0837A7"/>
    <w:rsid w:val="2B086564"/>
    <w:rsid w:val="2B0E0A15"/>
    <w:rsid w:val="2B103799"/>
    <w:rsid w:val="2B104895"/>
    <w:rsid w:val="2B10534B"/>
    <w:rsid w:val="2B1E275B"/>
    <w:rsid w:val="2B201F47"/>
    <w:rsid w:val="2B231EB4"/>
    <w:rsid w:val="2B242CD3"/>
    <w:rsid w:val="2B370479"/>
    <w:rsid w:val="2B3710B5"/>
    <w:rsid w:val="2B384DD3"/>
    <w:rsid w:val="2B3D2B8B"/>
    <w:rsid w:val="2B40368C"/>
    <w:rsid w:val="2B412E48"/>
    <w:rsid w:val="2B474112"/>
    <w:rsid w:val="2B495F9E"/>
    <w:rsid w:val="2B4B3452"/>
    <w:rsid w:val="2B4F4D55"/>
    <w:rsid w:val="2B561F2D"/>
    <w:rsid w:val="2B631FCB"/>
    <w:rsid w:val="2B6632B3"/>
    <w:rsid w:val="2B6A7F95"/>
    <w:rsid w:val="2B703C94"/>
    <w:rsid w:val="2B782D8D"/>
    <w:rsid w:val="2B7A630B"/>
    <w:rsid w:val="2B8708F9"/>
    <w:rsid w:val="2B875501"/>
    <w:rsid w:val="2B89090D"/>
    <w:rsid w:val="2B8C3EBD"/>
    <w:rsid w:val="2B911F73"/>
    <w:rsid w:val="2B966DF1"/>
    <w:rsid w:val="2BA246CA"/>
    <w:rsid w:val="2BA256D9"/>
    <w:rsid w:val="2BAF6865"/>
    <w:rsid w:val="2BBF146E"/>
    <w:rsid w:val="2BC01ECC"/>
    <w:rsid w:val="2BC035D5"/>
    <w:rsid w:val="2BC04EA4"/>
    <w:rsid w:val="2BC134AD"/>
    <w:rsid w:val="2BC64F11"/>
    <w:rsid w:val="2BCB3F82"/>
    <w:rsid w:val="2BD24446"/>
    <w:rsid w:val="2BD77E56"/>
    <w:rsid w:val="2BDA3E46"/>
    <w:rsid w:val="2BDF05EE"/>
    <w:rsid w:val="2BE10B67"/>
    <w:rsid w:val="2BE220FA"/>
    <w:rsid w:val="2BE70772"/>
    <w:rsid w:val="2BE95749"/>
    <w:rsid w:val="2BED190F"/>
    <w:rsid w:val="2BF55162"/>
    <w:rsid w:val="2BF5583E"/>
    <w:rsid w:val="2BFC6AD4"/>
    <w:rsid w:val="2BFD1A2D"/>
    <w:rsid w:val="2C04762C"/>
    <w:rsid w:val="2C087537"/>
    <w:rsid w:val="2C0C6809"/>
    <w:rsid w:val="2C176424"/>
    <w:rsid w:val="2C177805"/>
    <w:rsid w:val="2C1E0477"/>
    <w:rsid w:val="2C1F63C6"/>
    <w:rsid w:val="2C230CD9"/>
    <w:rsid w:val="2C233131"/>
    <w:rsid w:val="2C3D16A4"/>
    <w:rsid w:val="2C3E6E6B"/>
    <w:rsid w:val="2C4B19DF"/>
    <w:rsid w:val="2C564318"/>
    <w:rsid w:val="2C57676C"/>
    <w:rsid w:val="2C5B475E"/>
    <w:rsid w:val="2C636CC6"/>
    <w:rsid w:val="2C645709"/>
    <w:rsid w:val="2C675618"/>
    <w:rsid w:val="2C6A161A"/>
    <w:rsid w:val="2C6E2F6F"/>
    <w:rsid w:val="2C7215CD"/>
    <w:rsid w:val="2C74012E"/>
    <w:rsid w:val="2C851BB5"/>
    <w:rsid w:val="2C8B2BA9"/>
    <w:rsid w:val="2C9A6EB2"/>
    <w:rsid w:val="2CA5685F"/>
    <w:rsid w:val="2CA65DF2"/>
    <w:rsid w:val="2CAB2AC9"/>
    <w:rsid w:val="2CAD6B25"/>
    <w:rsid w:val="2CB3354E"/>
    <w:rsid w:val="2CB4232B"/>
    <w:rsid w:val="2CB54AEC"/>
    <w:rsid w:val="2CB61E4C"/>
    <w:rsid w:val="2CB762CE"/>
    <w:rsid w:val="2CC01AB9"/>
    <w:rsid w:val="2CC165E9"/>
    <w:rsid w:val="2CC81241"/>
    <w:rsid w:val="2CCD7459"/>
    <w:rsid w:val="2CD72ACE"/>
    <w:rsid w:val="2CD77731"/>
    <w:rsid w:val="2CE07682"/>
    <w:rsid w:val="2CEB0669"/>
    <w:rsid w:val="2CFD78F5"/>
    <w:rsid w:val="2CFF35CB"/>
    <w:rsid w:val="2D155ABE"/>
    <w:rsid w:val="2D2A1D9E"/>
    <w:rsid w:val="2D2A3F33"/>
    <w:rsid w:val="2D2D514F"/>
    <w:rsid w:val="2D30570A"/>
    <w:rsid w:val="2D31102F"/>
    <w:rsid w:val="2D381B6C"/>
    <w:rsid w:val="2D3949AA"/>
    <w:rsid w:val="2D396E84"/>
    <w:rsid w:val="2D443AE2"/>
    <w:rsid w:val="2D550BC5"/>
    <w:rsid w:val="2D561E96"/>
    <w:rsid w:val="2D5B2B5B"/>
    <w:rsid w:val="2D66344E"/>
    <w:rsid w:val="2D6D1DDF"/>
    <w:rsid w:val="2D7560D7"/>
    <w:rsid w:val="2D836E7E"/>
    <w:rsid w:val="2D846B87"/>
    <w:rsid w:val="2D891285"/>
    <w:rsid w:val="2D8D36E8"/>
    <w:rsid w:val="2D927047"/>
    <w:rsid w:val="2D9D35EA"/>
    <w:rsid w:val="2DB156BC"/>
    <w:rsid w:val="2DB21DA2"/>
    <w:rsid w:val="2DB3050A"/>
    <w:rsid w:val="2DB42632"/>
    <w:rsid w:val="2DB56722"/>
    <w:rsid w:val="2DC356D1"/>
    <w:rsid w:val="2DC734BD"/>
    <w:rsid w:val="2DCB6EC7"/>
    <w:rsid w:val="2DD74C2B"/>
    <w:rsid w:val="2DE547B4"/>
    <w:rsid w:val="2DE81A7A"/>
    <w:rsid w:val="2DEE2FDB"/>
    <w:rsid w:val="2DF31A49"/>
    <w:rsid w:val="2DF83022"/>
    <w:rsid w:val="2DF915F9"/>
    <w:rsid w:val="2E012E89"/>
    <w:rsid w:val="2E0160E1"/>
    <w:rsid w:val="2E031B9A"/>
    <w:rsid w:val="2E0462A7"/>
    <w:rsid w:val="2E0D3D13"/>
    <w:rsid w:val="2E0F4047"/>
    <w:rsid w:val="2E102FEF"/>
    <w:rsid w:val="2E140177"/>
    <w:rsid w:val="2E270155"/>
    <w:rsid w:val="2E387015"/>
    <w:rsid w:val="2E3A733E"/>
    <w:rsid w:val="2E4209FF"/>
    <w:rsid w:val="2E426AFA"/>
    <w:rsid w:val="2E474018"/>
    <w:rsid w:val="2E474D35"/>
    <w:rsid w:val="2E4F6E4F"/>
    <w:rsid w:val="2E5170AD"/>
    <w:rsid w:val="2E552732"/>
    <w:rsid w:val="2E586776"/>
    <w:rsid w:val="2E594EDF"/>
    <w:rsid w:val="2E5F2C8D"/>
    <w:rsid w:val="2E61153A"/>
    <w:rsid w:val="2E61169F"/>
    <w:rsid w:val="2E65496C"/>
    <w:rsid w:val="2E733B4C"/>
    <w:rsid w:val="2E7600AD"/>
    <w:rsid w:val="2E7A7183"/>
    <w:rsid w:val="2E7C3F92"/>
    <w:rsid w:val="2E7F4E14"/>
    <w:rsid w:val="2E9317AD"/>
    <w:rsid w:val="2E940CC0"/>
    <w:rsid w:val="2EA30236"/>
    <w:rsid w:val="2EAB555B"/>
    <w:rsid w:val="2EB17D94"/>
    <w:rsid w:val="2EC45B38"/>
    <w:rsid w:val="2EC72B92"/>
    <w:rsid w:val="2EC7552A"/>
    <w:rsid w:val="2ECC4B73"/>
    <w:rsid w:val="2ED356FA"/>
    <w:rsid w:val="2ED54A8E"/>
    <w:rsid w:val="2ED836EE"/>
    <w:rsid w:val="2EDD2C1C"/>
    <w:rsid w:val="2EE101CA"/>
    <w:rsid w:val="2EE44695"/>
    <w:rsid w:val="2EEC1220"/>
    <w:rsid w:val="2EEC42AF"/>
    <w:rsid w:val="2EED5854"/>
    <w:rsid w:val="2EEF187A"/>
    <w:rsid w:val="2EF22178"/>
    <w:rsid w:val="2EF45DC9"/>
    <w:rsid w:val="2F03755A"/>
    <w:rsid w:val="2F094A45"/>
    <w:rsid w:val="2F1544E7"/>
    <w:rsid w:val="2F157BDE"/>
    <w:rsid w:val="2F193858"/>
    <w:rsid w:val="2F230103"/>
    <w:rsid w:val="2F251D79"/>
    <w:rsid w:val="2F252045"/>
    <w:rsid w:val="2F2D6EBA"/>
    <w:rsid w:val="2F3167A5"/>
    <w:rsid w:val="2F334A36"/>
    <w:rsid w:val="2F334C96"/>
    <w:rsid w:val="2F353E8D"/>
    <w:rsid w:val="2F3A4FD5"/>
    <w:rsid w:val="2F3A64AA"/>
    <w:rsid w:val="2F3C19E6"/>
    <w:rsid w:val="2F3D4331"/>
    <w:rsid w:val="2F3F322C"/>
    <w:rsid w:val="2F550D66"/>
    <w:rsid w:val="2F601CEE"/>
    <w:rsid w:val="2F62005B"/>
    <w:rsid w:val="2F6C3E75"/>
    <w:rsid w:val="2F7221C1"/>
    <w:rsid w:val="2F7474A2"/>
    <w:rsid w:val="2F773968"/>
    <w:rsid w:val="2F7A6E95"/>
    <w:rsid w:val="2F7B55F4"/>
    <w:rsid w:val="2F7C3AEF"/>
    <w:rsid w:val="2F7F5DC9"/>
    <w:rsid w:val="2F8029CF"/>
    <w:rsid w:val="2F856129"/>
    <w:rsid w:val="2F882D38"/>
    <w:rsid w:val="2F8B4B65"/>
    <w:rsid w:val="2F9C5097"/>
    <w:rsid w:val="2FB22441"/>
    <w:rsid w:val="2FBC25BC"/>
    <w:rsid w:val="2FC62DBB"/>
    <w:rsid w:val="2FCF0064"/>
    <w:rsid w:val="2FD266D4"/>
    <w:rsid w:val="2FE52AED"/>
    <w:rsid w:val="2FE7311D"/>
    <w:rsid w:val="2FE86D68"/>
    <w:rsid w:val="2FEA4B4D"/>
    <w:rsid w:val="2FED1D59"/>
    <w:rsid w:val="2FF06294"/>
    <w:rsid w:val="2FF162FB"/>
    <w:rsid w:val="2FF9135A"/>
    <w:rsid w:val="2FFB76B9"/>
    <w:rsid w:val="300478E4"/>
    <w:rsid w:val="301148C2"/>
    <w:rsid w:val="301215B8"/>
    <w:rsid w:val="30194267"/>
    <w:rsid w:val="301A391A"/>
    <w:rsid w:val="30214D3E"/>
    <w:rsid w:val="30217917"/>
    <w:rsid w:val="302B53D7"/>
    <w:rsid w:val="30300642"/>
    <w:rsid w:val="303E5038"/>
    <w:rsid w:val="304D4442"/>
    <w:rsid w:val="30521081"/>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51FC0"/>
    <w:rsid w:val="309B06AC"/>
    <w:rsid w:val="30A60432"/>
    <w:rsid w:val="30A91BDD"/>
    <w:rsid w:val="30A95A24"/>
    <w:rsid w:val="30B41AE6"/>
    <w:rsid w:val="30B6695E"/>
    <w:rsid w:val="30C017D7"/>
    <w:rsid w:val="30CB1D4C"/>
    <w:rsid w:val="30DA6151"/>
    <w:rsid w:val="30DF2CFC"/>
    <w:rsid w:val="30EA36E8"/>
    <w:rsid w:val="30F71214"/>
    <w:rsid w:val="30FE6782"/>
    <w:rsid w:val="31076894"/>
    <w:rsid w:val="310C72DB"/>
    <w:rsid w:val="310D1792"/>
    <w:rsid w:val="311C066B"/>
    <w:rsid w:val="311D528F"/>
    <w:rsid w:val="311F230C"/>
    <w:rsid w:val="312174D9"/>
    <w:rsid w:val="31242B8D"/>
    <w:rsid w:val="312937AE"/>
    <w:rsid w:val="312C60DB"/>
    <w:rsid w:val="31302D16"/>
    <w:rsid w:val="313F02B7"/>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1411E"/>
    <w:rsid w:val="31947FC8"/>
    <w:rsid w:val="319648D9"/>
    <w:rsid w:val="319C529B"/>
    <w:rsid w:val="319E0A3B"/>
    <w:rsid w:val="31A52582"/>
    <w:rsid w:val="31AC58B4"/>
    <w:rsid w:val="31B678CD"/>
    <w:rsid w:val="31B726F6"/>
    <w:rsid w:val="31B867F0"/>
    <w:rsid w:val="31BD08C4"/>
    <w:rsid w:val="31C576F6"/>
    <w:rsid w:val="31C83110"/>
    <w:rsid w:val="31D23069"/>
    <w:rsid w:val="31D713F3"/>
    <w:rsid w:val="31D77A0D"/>
    <w:rsid w:val="31D979D3"/>
    <w:rsid w:val="31DA6514"/>
    <w:rsid w:val="31DB26DE"/>
    <w:rsid w:val="31DC58E7"/>
    <w:rsid w:val="31ED4877"/>
    <w:rsid w:val="31EE7B2B"/>
    <w:rsid w:val="31FE6F20"/>
    <w:rsid w:val="32017F03"/>
    <w:rsid w:val="32076C8B"/>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7474F"/>
    <w:rsid w:val="325C2D76"/>
    <w:rsid w:val="325F309C"/>
    <w:rsid w:val="326142B4"/>
    <w:rsid w:val="32623B24"/>
    <w:rsid w:val="3266406A"/>
    <w:rsid w:val="326B3FBA"/>
    <w:rsid w:val="326C7C89"/>
    <w:rsid w:val="326D208C"/>
    <w:rsid w:val="326D70CA"/>
    <w:rsid w:val="326E1596"/>
    <w:rsid w:val="327B7E8F"/>
    <w:rsid w:val="32850F8F"/>
    <w:rsid w:val="32865229"/>
    <w:rsid w:val="3289062A"/>
    <w:rsid w:val="328A7381"/>
    <w:rsid w:val="328B2ABC"/>
    <w:rsid w:val="328D7893"/>
    <w:rsid w:val="329247C7"/>
    <w:rsid w:val="329458E7"/>
    <w:rsid w:val="329A22DC"/>
    <w:rsid w:val="329C4B0F"/>
    <w:rsid w:val="329D5072"/>
    <w:rsid w:val="32A17BCA"/>
    <w:rsid w:val="32A63225"/>
    <w:rsid w:val="32A9432E"/>
    <w:rsid w:val="32A959E5"/>
    <w:rsid w:val="32A96194"/>
    <w:rsid w:val="32AB7090"/>
    <w:rsid w:val="32AE10E0"/>
    <w:rsid w:val="32B154F8"/>
    <w:rsid w:val="32B27549"/>
    <w:rsid w:val="32BC3D58"/>
    <w:rsid w:val="32BF0051"/>
    <w:rsid w:val="32C246E2"/>
    <w:rsid w:val="32C2661C"/>
    <w:rsid w:val="32C92086"/>
    <w:rsid w:val="32D50CEB"/>
    <w:rsid w:val="32D96F9A"/>
    <w:rsid w:val="32DB37A3"/>
    <w:rsid w:val="32DC2031"/>
    <w:rsid w:val="32E234E1"/>
    <w:rsid w:val="32F36385"/>
    <w:rsid w:val="32F53B12"/>
    <w:rsid w:val="32FC4798"/>
    <w:rsid w:val="331F61F8"/>
    <w:rsid w:val="33231DE6"/>
    <w:rsid w:val="33282548"/>
    <w:rsid w:val="332A62A9"/>
    <w:rsid w:val="333D3654"/>
    <w:rsid w:val="334A3913"/>
    <w:rsid w:val="334E6C51"/>
    <w:rsid w:val="335342A2"/>
    <w:rsid w:val="33571F8D"/>
    <w:rsid w:val="33582351"/>
    <w:rsid w:val="335D1D86"/>
    <w:rsid w:val="33614DBC"/>
    <w:rsid w:val="33742B4B"/>
    <w:rsid w:val="33765496"/>
    <w:rsid w:val="3378319E"/>
    <w:rsid w:val="33784C2D"/>
    <w:rsid w:val="33794158"/>
    <w:rsid w:val="337F4375"/>
    <w:rsid w:val="338416F5"/>
    <w:rsid w:val="33936DC4"/>
    <w:rsid w:val="33937728"/>
    <w:rsid w:val="3394688F"/>
    <w:rsid w:val="339669AD"/>
    <w:rsid w:val="33977F93"/>
    <w:rsid w:val="3398250B"/>
    <w:rsid w:val="33A22395"/>
    <w:rsid w:val="33A64476"/>
    <w:rsid w:val="33A849E6"/>
    <w:rsid w:val="33AC27DE"/>
    <w:rsid w:val="33AD0C9D"/>
    <w:rsid w:val="33B53E2D"/>
    <w:rsid w:val="33B97B54"/>
    <w:rsid w:val="33BE7726"/>
    <w:rsid w:val="33BF11B8"/>
    <w:rsid w:val="33BF61F6"/>
    <w:rsid w:val="33D0592E"/>
    <w:rsid w:val="33D103B1"/>
    <w:rsid w:val="33D45CA0"/>
    <w:rsid w:val="33D90FB7"/>
    <w:rsid w:val="33ED696B"/>
    <w:rsid w:val="33EE4351"/>
    <w:rsid w:val="33FC6D82"/>
    <w:rsid w:val="33FF4766"/>
    <w:rsid w:val="34053519"/>
    <w:rsid w:val="34064ADD"/>
    <w:rsid w:val="34087518"/>
    <w:rsid w:val="340925AB"/>
    <w:rsid w:val="340B78FA"/>
    <w:rsid w:val="340C2EE8"/>
    <w:rsid w:val="34170109"/>
    <w:rsid w:val="341A0724"/>
    <w:rsid w:val="341D766C"/>
    <w:rsid w:val="34230E14"/>
    <w:rsid w:val="34231E05"/>
    <w:rsid w:val="342575EB"/>
    <w:rsid w:val="34275720"/>
    <w:rsid w:val="343116F1"/>
    <w:rsid w:val="34327595"/>
    <w:rsid w:val="34363703"/>
    <w:rsid w:val="343972C8"/>
    <w:rsid w:val="343C7855"/>
    <w:rsid w:val="34435B4A"/>
    <w:rsid w:val="344B27EB"/>
    <w:rsid w:val="344B726F"/>
    <w:rsid w:val="345538E9"/>
    <w:rsid w:val="345A0FE7"/>
    <w:rsid w:val="34613CC5"/>
    <w:rsid w:val="34664267"/>
    <w:rsid w:val="346A0900"/>
    <w:rsid w:val="346B074E"/>
    <w:rsid w:val="346B2F72"/>
    <w:rsid w:val="346D4D3D"/>
    <w:rsid w:val="3471762F"/>
    <w:rsid w:val="3479131B"/>
    <w:rsid w:val="34802039"/>
    <w:rsid w:val="348670BF"/>
    <w:rsid w:val="348F2A18"/>
    <w:rsid w:val="34956029"/>
    <w:rsid w:val="34960665"/>
    <w:rsid w:val="349E3AAA"/>
    <w:rsid w:val="34A35E09"/>
    <w:rsid w:val="34A66754"/>
    <w:rsid w:val="34A94975"/>
    <w:rsid w:val="34B05AE0"/>
    <w:rsid w:val="34B50956"/>
    <w:rsid w:val="34C26CCF"/>
    <w:rsid w:val="34C54DB9"/>
    <w:rsid w:val="34C61825"/>
    <w:rsid w:val="34D06D20"/>
    <w:rsid w:val="34D06DB3"/>
    <w:rsid w:val="34D24381"/>
    <w:rsid w:val="34D70D92"/>
    <w:rsid w:val="34DA25CA"/>
    <w:rsid w:val="34E16E3E"/>
    <w:rsid w:val="34E433E0"/>
    <w:rsid w:val="34E7754B"/>
    <w:rsid w:val="34EA0F65"/>
    <w:rsid w:val="34F252CF"/>
    <w:rsid w:val="34F74CF9"/>
    <w:rsid w:val="34FF7B88"/>
    <w:rsid w:val="3505435C"/>
    <w:rsid w:val="35067B65"/>
    <w:rsid w:val="350C7272"/>
    <w:rsid w:val="35100F94"/>
    <w:rsid w:val="351107BA"/>
    <w:rsid w:val="35112717"/>
    <w:rsid w:val="35176097"/>
    <w:rsid w:val="35183046"/>
    <w:rsid w:val="351A6043"/>
    <w:rsid w:val="351E408A"/>
    <w:rsid w:val="351F27D7"/>
    <w:rsid w:val="35255F0C"/>
    <w:rsid w:val="35257281"/>
    <w:rsid w:val="352740CE"/>
    <w:rsid w:val="35277C4C"/>
    <w:rsid w:val="352A442A"/>
    <w:rsid w:val="35397EBC"/>
    <w:rsid w:val="3544100D"/>
    <w:rsid w:val="354F17A2"/>
    <w:rsid w:val="35504E47"/>
    <w:rsid w:val="35511BC0"/>
    <w:rsid w:val="35573624"/>
    <w:rsid w:val="355B4881"/>
    <w:rsid w:val="355D2D26"/>
    <w:rsid w:val="35666732"/>
    <w:rsid w:val="356A3CB3"/>
    <w:rsid w:val="356A5601"/>
    <w:rsid w:val="357D156A"/>
    <w:rsid w:val="35810C19"/>
    <w:rsid w:val="35936499"/>
    <w:rsid w:val="35A26587"/>
    <w:rsid w:val="35A50835"/>
    <w:rsid w:val="35A539AA"/>
    <w:rsid w:val="35A6772E"/>
    <w:rsid w:val="35A9568E"/>
    <w:rsid w:val="35B254D6"/>
    <w:rsid w:val="35BF6C0A"/>
    <w:rsid w:val="35CE7FE2"/>
    <w:rsid w:val="35D02FEC"/>
    <w:rsid w:val="35DA68F3"/>
    <w:rsid w:val="35DC597E"/>
    <w:rsid w:val="35DD68C4"/>
    <w:rsid w:val="35E26E61"/>
    <w:rsid w:val="35E30D65"/>
    <w:rsid w:val="35E3619C"/>
    <w:rsid w:val="35E70BB1"/>
    <w:rsid w:val="35E81562"/>
    <w:rsid w:val="35F17C70"/>
    <w:rsid w:val="35F87072"/>
    <w:rsid w:val="35FD2EFD"/>
    <w:rsid w:val="36010521"/>
    <w:rsid w:val="36111A4B"/>
    <w:rsid w:val="36117AE4"/>
    <w:rsid w:val="36187BD3"/>
    <w:rsid w:val="36195212"/>
    <w:rsid w:val="361A3639"/>
    <w:rsid w:val="361C110A"/>
    <w:rsid w:val="361C40EC"/>
    <w:rsid w:val="362E61A0"/>
    <w:rsid w:val="363579F3"/>
    <w:rsid w:val="36386257"/>
    <w:rsid w:val="363A4074"/>
    <w:rsid w:val="363E6BAA"/>
    <w:rsid w:val="363F14C1"/>
    <w:rsid w:val="363F5263"/>
    <w:rsid w:val="36443EFC"/>
    <w:rsid w:val="364B2626"/>
    <w:rsid w:val="364C3744"/>
    <w:rsid w:val="364D32BD"/>
    <w:rsid w:val="36524D0E"/>
    <w:rsid w:val="365B767B"/>
    <w:rsid w:val="365F3298"/>
    <w:rsid w:val="366B0451"/>
    <w:rsid w:val="366C04F3"/>
    <w:rsid w:val="366D5A87"/>
    <w:rsid w:val="367A4A6A"/>
    <w:rsid w:val="3683705A"/>
    <w:rsid w:val="3685193C"/>
    <w:rsid w:val="36860B9F"/>
    <w:rsid w:val="368939A3"/>
    <w:rsid w:val="369B6791"/>
    <w:rsid w:val="369C2B95"/>
    <w:rsid w:val="369D24A5"/>
    <w:rsid w:val="36A46D12"/>
    <w:rsid w:val="36A767B0"/>
    <w:rsid w:val="36AA4A43"/>
    <w:rsid w:val="36B030B4"/>
    <w:rsid w:val="36B3796A"/>
    <w:rsid w:val="36BD17BA"/>
    <w:rsid w:val="36C159B3"/>
    <w:rsid w:val="36CC2675"/>
    <w:rsid w:val="36D9333F"/>
    <w:rsid w:val="36DA7701"/>
    <w:rsid w:val="36DC550C"/>
    <w:rsid w:val="36DF223E"/>
    <w:rsid w:val="36E307AE"/>
    <w:rsid w:val="36EB0319"/>
    <w:rsid w:val="36ED3DF3"/>
    <w:rsid w:val="36EF40E0"/>
    <w:rsid w:val="36FB066F"/>
    <w:rsid w:val="36FD139B"/>
    <w:rsid w:val="36FF2971"/>
    <w:rsid w:val="37026746"/>
    <w:rsid w:val="370675E4"/>
    <w:rsid w:val="37073CAE"/>
    <w:rsid w:val="370A3A54"/>
    <w:rsid w:val="37151B78"/>
    <w:rsid w:val="3717696A"/>
    <w:rsid w:val="37187B58"/>
    <w:rsid w:val="371F1070"/>
    <w:rsid w:val="372476FE"/>
    <w:rsid w:val="372651A3"/>
    <w:rsid w:val="37302761"/>
    <w:rsid w:val="373308DF"/>
    <w:rsid w:val="373B3F7D"/>
    <w:rsid w:val="3742172B"/>
    <w:rsid w:val="37427766"/>
    <w:rsid w:val="374335A2"/>
    <w:rsid w:val="376B06FD"/>
    <w:rsid w:val="37786F6D"/>
    <w:rsid w:val="378012D2"/>
    <w:rsid w:val="378311C5"/>
    <w:rsid w:val="37867B22"/>
    <w:rsid w:val="37893685"/>
    <w:rsid w:val="37895DDE"/>
    <w:rsid w:val="379E7229"/>
    <w:rsid w:val="37A1281C"/>
    <w:rsid w:val="37A34689"/>
    <w:rsid w:val="37AC2AB0"/>
    <w:rsid w:val="37B27BCE"/>
    <w:rsid w:val="37B355DC"/>
    <w:rsid w:val="37C21957"/>
    <w:rsid w:val="37C263FB"/>
    <w:rsid w:val="37C26955"/>
    <w:rsid w:val="37C33B8C"/>
    <w:rsid w:val="37CC53A3"/>
    <w:rsid w:val="37D021E8"/>
    <w:rsid w:val="37D17364"/>
    <w:rsid w:val="37D47183"/>
    <w:rsid w:val="37D65D24"/>
    <w:rsid w:val="37DD4B78"/>
    <w:rsid w:val="37DD7372"/>
    <w:rsid w:val="37E21BD6"/>
    <w:rsid w:val="37E3642C"/>
    <w:rsid w:val="37E868D0"/>
    <w:rsid w:val="37E8771B"/>
    <w:rsid w:val="37F2531F"/>
    <w:rsid w:val="37F5359A"/>
    <w:rsid w:val="37F7145F"/>
    <w:rsid w:val="37FC7096"/>
    <w:rsid w:val="38030585"/>
    <w:rsid w:val="38040260"/>
    <w:rsid w:val="380E0FDB"/>
    <w:rsid w:val="380F4AD0"/>
    <w:rsid w:val="381A5DD6"/>
    <w:rsid w:val="381E5B04"/>
    <w:rsid w:val="381F5C4D"/>
    <w:rsid w:val="38214CC9"/>
    <w:rsid w:val="382A1023"/>
    <w:rsid w:val="382F2043"/>
    <w:rsid w:val="383D38CF"/>
    <w:rsid w:val="38461972"/>
    <w:rsid w:val="38484D3C"/>
    <w:rsid w:val="384A6997"/>
    <w:rsid w:val="384C35CB"/>
    <w:rsid w:val="384E12A2"/>
    <w:rsid w:val="38503D28"/>
    <w:rsid w:val="38560A62"/>
    <w:rsid w:val="3858063B"/>
    <w:rsid w:val="385B3DF4"/>
    <w:rsid w:val="385D7B70"/>
    <w:rsid w:val="38685765"/>
    <w:rsid w:val="38694A01"/>
    <w:rsid w:val="3876426A"/>
    <w:rsid w:val="38896A5F"/>
    <w:rsid w:val="388C2CFA"/>
    <w:rsid w:val="389D1D91"/>
    <w:rsid w:val="389F68CE"/>
    <w:rsid w:val="38A13CFA"/>
    <w:rsid w:val="38AB7CC0"/>
    <w:rsid w:val="38B1052E"/>
    <w:rsid w:val="38B40C4A"/>
    <w:rsid w:val="38B42EB2"/>
    <w:rsid w:val="38BC40FC"/>
    <w:rsid w:val="38C349B5"/>
    <w:rsid w:val="38C83BDE"/>
    <w:rsid w:val="38C84D75"/>
    <w:rsid w:val="38C91B5F"/>
    <w:rsid w:val="38C971F7"/>
    <w:rsid w:val="38CC5FF4"/>
    <w:rsid w:val="38D157F8"/>
    <w:rsid w:val="38D66768"/>
    <w:rsid w:val="38EA1E96"/>
    <w:rsid w:val="38F13BA6"/>
    <w:rsid w:val="38F81E89"/>
    <w:rsid w:val="39041AA3"/>
    <w:rsid w:val="390F0DD7"/>
    <w:rsid w:val="39132829"/>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674CC"/>
    <w:rsid w:val="39AA29DA"/>
    <w:rsid w:val="39AD3E0B"/>
    <w:rsid w:val="39C203DB"/>
    <w:rsid w:val="39C472AD"/>
    <w:rsid w:val="39DF4DB1"/>
    <w:rsid w:val="39E418A7"/>
    <w:rsid w:val="39E601F8"/>
    <w:rsid w:val="39E90AEA"/>
    <w:rsid w:val="39E9312D"/>
    <w:rsid w:val="39F2755C"/>
    <w:rsid w:val="39FB4332"/>
    <w:rsid w:val="3A021EE9"/>
    <w:rsid w:val="3A056938"/>
    <w:rsid w:val="3A0F1C0A"/>
    <w:rsid w:val="3A164D10"/>
    <w:rsid w:val="3A191FB3"/>
    <w:rsid w:val="3A23162F"/>
    <w:rsid w:val="3A2373B6"/>
    <w:rsid w:val="3A2C740E"/>
    <w:rsid w:val="3A323E9A"/>
    <w:rsid w:val="3A3F5E1A"/>
    <w:rsid w:val="3A41701C"/>
    <w:rsid w:val="3A486FDF"/>
    <w:rsid w:val="3A4D75DB"/>
    <w:rsid w:val="3A532CA7"/>
    <w:rsid w:val="3A54018B"/>
    <w:rsid w:val="3A58574E"/>
    <w:rsid w:val="3A5B3885"/>
    <w:rsid w:val="3A697C33"/>
    <w:rsid w:val="3A6A56FC"/>
    <w:rsid w:val="3A7E18F6"/>
    <w:rsid w:val="3A8029E2"/>
    <w:rsid w:val="3A810175"/>
    <w:rsid w:val="3A890E3F"/>
    <w:rsid w:val="3A8922DA"/>
    <w:rsid w:val="3A963E1C"/>
    <w:rsid w:val="3A970AB6"/>
    <w:rsid w:val="3A986C86"/>
    <w:rsid w:val="3A997D82"/>
    <w:rsid w:val="3A9D5383"/>
    <w:rsid w:val="3AA338B5"/>
    <w:rsid w:val="3AB46EE2"/>
    <w:rsid w:val="3AB85C0A"/>
    <w:rsid w:val="3AB94C7E"/>
    <w:rsid w:val="3AE6339B"/>
    <w:rsid w:val="3AE854C8"/>
    <w:rsid w:val="3AEE6678"/>
    <w:rsid w:val="3AF74ABD"/>
    <w:rsid w:val="3AFB0399"/>
    <w:rsid w:val="3B0023E8"/>
    <w:rsid w:val="3B023802"/>
    <w:rsid w:val="3B062FCF"/>
    <w:rsid w:val="3B0C576A"/>
    <w:rsid w:val="3B2031D6"/>
    <w:rsid w:val="3B2733C6"/>
    <w:rsid w:val="3B274F17"/>
    <w:rsid w:val="3B2A6B6F"/>
    <w:rsid w:val="3B2D67BF"/>
    <w:rsid w:val="3B3044EF"/>
    <w:rsid w:val="3B311830"/>
    <w:rsid w:val="3B32419D"/>
    <w:rsid w:val="3B3A7EE0"/>
    <w:rsid w:val="3B447106"/>
    <w:rsid w:val="3B453DE5"/>
    <w:rsid w:val="3B4C7EC8"/>
    <w:rsid w:val="3B6C414C"/>
    <w:rsid w:val="3B73382E"/>
    <w:rsid w:val="3B757463"/>
    <w:rsid w:val="3B7834AB"/>
    <w:rsid w:val="3B785AD6"/>
    <w:rsid w:val="3B8527BF"/>
    <w:rsid w:val="3B8662B0"/>
    <w:rsid w:val="3B903F30"/>
    <w:rsid w:val="3B913C2F"/>
    <w:rsid w:val="3B940BBA"/>
    <w:rsid w:val="3B9430A0"/>
    <w:rsid w:val="3B9C51AC"/>
    <w:rsid w:val="3B9F30AA"/>
    <w:rsid w:val="3BA06BE1"/>
    <w:rsid w:val="3BA253F9"/>
    <w:rsid w:val="3BA63849"/>
    <w:rsid w:val="3BA66600"/>
    <w:rsid w:val="3BA97F40"/>
    <w:rsid w:val="3BB44CB4"/>
    <w:rsid w:val="3BBA3EDF"/>
    <w:rsid w:val="3BBE7A44"/>
    <w:rsid w:val="3BC15FAF"/>
    <w:rsid w:val="3BC96C0D"/>
    <w:rsid w:val="3BCF4C09"/>
    <w:rsid w:val="3BCF6626"/>
    <w:rsid w:val="3BD90CBF"/>
    <w:rsid w:val="3BDD33AA"/>
    <w:rsid w:val="3BE3310D"/>
    <w:rsid w:val="3BE43CDC"/>
    <w:rsid w:val="3BE83254"/>
    <w:rsid w:val="3BF03020"/>
    <w:rsid w:val="3BF474A0"/>
    <w:rsid w:val="3BF647A8"/>
    <w:rsid w:val="3BFB45AA"/>
    <w:rsid w:val="3C041D33"/>
    <w:rsid w:val="3C0B32C7"/>
    <w:rsid w:val="3C101FB2"/>
    <w:rsid w:val="3C141EF4"/>
    <w:rsid w:val="3C2313D5"/>
    <w:rsid w:val="3C250E2F"/>
    <w:rsid w:val="3C27230A"/>
    <w:rsid w:val="3C2C45FF"/>
    <w:rsid w:val="3C2D0FA3"/>
    <w:rsid w:val="3C2D5ED8"/>
    <w:rsid w:val="3C3062B1"/>
    <w:rsid w:val="3C340918"/>
    <w:rsid w:val="3C4B1266"/>
    <w:rsid w:val="3C4D1E9A"/>
    <w:rsid w:val="3C536F45"/>
    <w:rsid w:val="3C594185"/>
    <w:rsid w:val="3C5D698E"/>
    <w:rsid w:val="3C63625A"/>
    <w:rsid w:val="3C693CF6"/>
    <w:rsid w:val="3C7A6BAE"/>
    <w:rsid w:val="3C816674"/>
    <w:rsid w:val="3C837669"/>
    <w:rsid w:val="3C8736F0"/>
    <w:rsid w:val="3C8B0388"/>
    <w:rsid w:val="3C8B0A00"/>
    <w:rsid w:val="3C8D4BCF"/>
    <w:rsid w:val="3C8E549B"/>
    <w:rsid w:val="3C9A4F64"/>
    <w:rsid w:val="3CA46BCE"/>
    <w:rsid w:val="3CA54EFD"/>
    <w:rsid w:val="3CAB32A9"/>
    <w:rsid w:val="3CAE54A6"/>
    <w:rsid w:val="3CB20674"/>
    <w:rsid w:val="3CBA43A5"/>
    <w:rsid w:val="3CBC2F72"/>
    <w:rsid w:val="3CC845DA"/>
    <w:rsid w:val="3CCA41B2"/>
    <w:rsid w:val="3CD16560"/>
    <w:rsid w:val="3CD42A4C"/>
    <w:rsid w:val="3CE33DAB"/>
    <w:rsid w:val="3CE35800"/>
    <w:rsid w:val="3CE402F5"/>
    <w:rsid w:val="3CF9243D"/>
    <w:rsid w:val="3CFC5802"/>
    <w:rsid w:val="3D067276"/>
    <w:rsid w:val="3D073558"/>
    <w:rsid w:val="3D0A2027"/>
    <w:rsid w:val="3D0F647E"/>
    <w:rsid w:val="3D121C14"/>
    <w:rsid w:val="3D175A0F"/>
    <w:rsid w:val="3D1A706D"/>
    <w:rsid w:val="3D3A4960"/>
    <w:rsid w:val="3D3F47EB"/>
    <w:rsid w:val="3D5974FB"/>
    <w:rsid w:val="3D5F6129"/>
    <w:rsid w:val="3D666605"/>
    <w:rsid w:val="3D750785"/>
    <w:rsid w:val="3D814713"/>
    <w:rsid w:val="3D843CE1"/>
    <w:rsid w:val="3D8701E9"/>
    <w:rsid w:val="3D9141BA"/>
    <w:rsid w:val="3D916510"/>
    <w:rsid w:val="3D9A410A"/>
    <w:rsid w:val="3D9A71C7"/>
    <w:rsid w:val="3D9C1A9F"/>
    <w:rsid w:val="3D9E0AFA"/>
    <w:rsid w:val="3D9F03D7"/>
    <w:rsid w:val="3DA14F0D"/>
    <w:rsid w:val="3DA53F03"/>
    <w:rsid w:val="3DA70141"/>
    <w:rsid w:val="3DA7525D"/>
    <w:rsid w:val="3DAF0A6C"/>
    <w:rsid w:val="3DB447A6"/>
    <w:rsid w:val="3DC24C8F"/>
    <w:rsid w:val="3DCD3087"/>
    <w:rsid w:val="3DE6636B"/>
    <w:rsid w:val="3DEB2486"/>
    <w:rsid w:val="3DEB7DF9"/>
    <w:rsid w:val="3DEC03E6"/>
    <w:rsid w:val="3DF2228A"/>
    <w:rsid w:val="3DF23C36"/>
    <w:rsid w:val="3DF82102"/>
    <w:rsid w:val="3DFA64D0"/>
    <w:rsid w:val="3E060A82"/>
    <w:rsid w:val="3E0B6741"/>
    <w:rsid w:val="3E131F0F"/>
    <w:rsid w:val="3E151F4C"/>
    <w:rsid w:val="3E1C7FA4"/>
    <w:rsid w:val="3E1E1640"/>
    <w:rsid w:val="3E2519E1"/>
    <w:rsid w:val="3E261B4C"/>
    <w:rsid w:val="3E3C4D5D"/>
    <w:rsid w:val="3E3D4412"/>
    <w:rsid w:val="3E4306C7"/>
    <w:rsid w:val="3E4E54CC"/>
    <w:rsid w:val="3E622282"/>
    <w:rsid w:val="3E625E97"/>
    <w:rsid w:val="3E650F9C"/>
    <w:rsid w:val="3E700419"/>
    <w:rsid w:val="3E722D25"/>
    <w:rsid w:val="3E763B76"/>
    <w:rsid w:val="3E7810F1"/>
    <w:rsid w:val="3E7E5942"/>
    <w:rsid w:val="3E811AE0"/>
    <w:rsid w:val="3E8317DF"/>
    <w:rsid w:val="3E8610B8"/>
    <w:rsid w:val="3E883CCB"/>
    <w:rsid w:val="3EA04D2D"/>
    <w:rsid w:val="3EA50A6B"/>
    <w:rsid w:val="3EA61512"/>
    <w:rsid w:val="3EB45BDF"/>
    <w:rsid w:val="3EB9308F"/>
    <w:rsid w:val="3EB94F96"/>
    <w:rsid w:val="3EBC02C9"/>
    <w:rsid w:val="3EC74A0D"/>
    <w:rsid w:val="3EC91AC5"/>
    <w:rsid w:val="3ED033BC"/>
    <w:rsid w:val="3ED17246"/>
    <w:rsid w:val="3ED441FA"/>
    <w:rsid w:val="3EDB4E7B"/>
    <w:rsid w:val="3EDE58A3"/>
    <w:rsid w:val="3EDF4CB9"/>
    <w:rsid w:val="3EE40AA6"/>
    <w:rsid w:val="3EED516F"/>
    <w:rsid w:val="3EEE7653"/>
    <w:rsid w:val="3EF36508"/>
    <w:rsid w:val="3EFE46ED"/>
    <w:rsid w:val="3F096AD8"/>
    <w:rsid w:val="3F096E1C"/>
    <w:rsid w:val="3F0E23B3"/>
    <w:rsid w:val="3F0E4AA7"/>
    <w:rsid w:val="3F162E19"/>
    <w:rsid w:val="3F187D5A"/>
    <w:rsid w:val="3F1914F4"/>
    <w:rsid w:val="3F1D1FCC"/>
    <w:rsid w:val="3F232E42"/>
    <w:rsid w:val="3F244F6B"/>
    <w:rsid w:val="3F27456A"/>
    <w:rsid w:val="3F285A9E"/>
    <w:rsid w:val="3F2B2E33"/>
    <w:rsid w:val="3F2E427C"/>
    <w:rsid w:val="3F2F66E9"/>
    <w:rsid w:val="3F322E39"/>
    <w:rsid w:val="3F374054"/>
    <w:rsid w:val="3F390BB5"/>
    <w:rsid w:val="3F3A5055"/>
    <w:rsid w:val="3F554AD1"/>
    <w:rsid w:val="3F56624D"/>
    <w:rsid w:val="3F5B6A14"/>
    <w:rsid w:val="3F5F68C7"/>
    <w:rsid w:val="3F61457E"/>
    <w:rsid w:val="3F714A10"/>
    <w:rsid w:val="3F71575D"/>
    <w:rsid w:val="3F720E1D"/>
    <w:rsid w:val="3F726595"/>
    <w:rsid w:val="3F774E5C"/>
    <w:rsid w:val="3F7A7EAA"/>
    <w:rsid w:val="3F7B0DE2"/>
    <w:rsid w:val="3F7F1316"/>
    <w:rsid w:val="3F880991"/>
    <w:rsid w:val="3F881F15"/>
    <w:rsid w:val="3F8D754C"/>
    <w:rsid w:val="3F96307C"/>
    <w:rsid w:val="3F9B4B09"/>
    <w:rsid w:val="3F9B73F6"/>
    <w:rsid w:val="3F9D0108"/>
    <w:rsid w:val="3FA44ADB"/>
    <w:rsid w:val="3FA7291B"/>
    <w:rsid w:val="3FAD50FC"/>
    <w:rsid w:val="3FB378BB"/>
    <w:rsid w:val="3FB75219"/>
    <w:rsid w:val="3FBC41E1"/>
    <w:rsid w:val="3FBC7295"/>
    <w:rsid w:val="3FC14B91"/>
    <w:rsid w:val="3FC42A3E"/>
    <w:rsid w:val="3FDA1A11"/>
    <w:rsid w:val="3FE31D82"/>
    <w:rsid w:val="3FEE7226"/>
    <w:rsid w:val="3FF268FF"/>
    <w:rsid w:val="3FF34E6F"/>
    <w:rsid w:val="3FF52E3B"/>
    <w:rsid w:val="3FF60A01"/>
    <w:rsid w:val="3FF644F9"/>
    <w:rsid w:val="3FF92117"/>
    <w:rsid w:val="3FFC534D"/>
    <w:rsid w:val="3FFD79D4"/>
    <w:rsid w:val="401D4F22"/>
    <w:rsid w:val="4020026D"/>
    <w:rsid w:val="40220C8D"/>
    <w:rsid w:val="402A166B"/>
    <w:rsid w:val="402D3364"/>
    <w:rsid w:val="402E1287"/>
    <w:rsid w:val="40352089"/>
    <w:rsid w:val="40433886"/>
    <w:rsid w:val="404515E1"/>
    <w:rsid w:val="404829BD"/>
    <w:rsid w:val="405154C6"/>
    <w:rsid w:val="40543C01"/>
    <w:rsid w:val="40577B78"/>
    <w:rsid w:val="406531E6"/>
    <w:rsid w:val="406B6B6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07DC3"/>
    <w:rsid w:val="40F8562C"/>
    <w:rsid w:val="40FD5F9C"/>
    <w:rsid w:val="41054C4F"/>
    <w:rsid w:val="4106660C"/>
    <w:rsid w:val="41071C3C"/>
    <w:rsid w:val="41095FE4"/>
    <w:rsid w:val="410C7000"/>
    <w:rsid w:val="4113443F"/>
    <w:rsid w:val="411C761D"/>
    <w:rsid w:val="41225E28"/>
    <w:rsid w:val="413042D3"/>
    <w:rsid w:val="41305343"/>
    <w:rsid w:val="41311F7D"/>
    <w:rsid w:val="41347CB9"/>
    <w:rsid w:val="41395C68"/>
    <w:rsid w:val="413A7FA0"/>
    <w:rsid w:val="413E62F0"/>
    <w:rsid w:val="41434F05"/>
    <w:rsid w:val="41537B8A"/>
    <w:rsid w:val="416370E6"/>
    <w:rsid w:val="416431B2"/>
    <w:rsid w:val="416831CB"/>
    <w:rsid w:val="416E5710"/>
    <w:rsid w:val="4174328D"/>
    <w:rsid w:val="417518B6"/>
    <w:rsid w:val="41815267"/>
    <w:rsid w:val="41894FE2"/>
    <w:rsid w:val="418B3C7D"/>
    <w:rsid w:val="41913E4C"/>
    <w:rsid w:val="41926954"/>
    <w:rsid w:val="4199098C"/>
    <w:rsid w:val="419E3B50"/>
    <w:rsid w:val="419E41FD"/>
    <w:rsid w:val="41A16B0C"/>
    <w:rsid w:val="41B13748"/>
    <w:rsid w:val="41BC251C"/>
    <w:rsid w:val="41BD00BD"/>
    <w:rsid w:val="41C0758B"/>
    <w:rsid w:val="41C1720A"/>
    <w:rsid w:val="41C35759"/>
    <w:rsid w:val="41C50FD2"/>
    <w:rsid w:val="41C67DFD"/>
    <w:rsid w:val="41C851E7"/>
    <w:rsid w:val="41C94DFD"/>
    <w:rsid w:val="41D06FDA"/>
    <w:rsid w:val="41D35248"/>
    <w:rsid w:val="41D42AB8"/>
    <w:rsid w:val="41DA6836"/>
    <w:rsid w:val="41DC261C"/>
    <w:rsid w:val="41DF7E68"/>
    <w:rsid w:val="41E53B7B"/>
    <w:rsid w:val="41E8711F"/>
    <w:rsid w:val="41E93D5A"/>
    <w:rsid w:val="41FD445E"/>
    <w:rsid w:val="421226A5"/>
    <w:rsid w:val="42140594"/>
    <w:rsid w:val="421765CE"/>
    <w:rsid w:val="421B0DE4"/>
    <w:rsid w:val="421D2590"/>
    <w:rsid w:val="422412C9"/>
    <w:rsid w:val="4225712A"/>
    <w:rsid w:val="422977E2"/>
    <w:rsid w:val="423B6BAC"/>
    <w:rsid w:val="424226D1"/>
    <w:rsid w:val="424266B9"/>
    <w:rsid w:val="42506A72"/>
    <w:rsid w:val="425448BA"/>
    <w:rsid w:val="42544C43"/>
    <w:rsid w:val="425D68C8"/>
    <w:rsid w:val="425E2499"/>
    <w:rsid w:val="426D3024"/>
    <w:rsid w:val="42746BC9"/>
    <w:rsid w:val="4278747A"/>
    <w:rsid w:val="427D2CB9"/>
    <w:rsid w:val="427E7D6D"/>
    <w:rsid w:val="42805B2C"/>
    <w:rsid w:val="429016DA"/>
    <w:rsid w:val="429166AF"/>
    <w:rsid w:val="429972BD"/>
    <w:rsid w:val="42A35AF9"/>
    <w:rsid w:val="42A41322"/>
    <w:rsid w:val="42B615F6"/>
    <w:rsid w:val="42B74121"/>
    <w:rsid w:val="42BB718B"/>
    <w:rsid w:val="42C1507B"/>
    <w:rsid w:val="42C45280"/>
    <w:rsid w:val="42C64A82"/>
    <w:rsid w:val="42D26370"/>
    <w:rsid w:val="42D42D14"/>
    <w:rsid w:val="42D73159"/>
    <w:rsid w:val="42DC6E8E"/>
    <w:rsid w:val="42DC7FA5"/>
    <w:rsid w:val="42E128FB"/>
    <w:rsid w:val="42E23A23"/>
    <w:rsid w:val="42E30252"/>
    <w:rsid w:val="42EE08A0"/>
    <w:rsid w:val="42F16AFC"/>
    <w:rsid w:val="42F8391A"/>
    <w:rsid w:val="42FF2220"/>
    <w:rsid w:val="43002024"/>
    <w:rsid w:val="430E6FC7"/>
    <w:rsid w:val="431436FF"/>
    <w:rsid w:val="431606FB"/>
    <w:rsid w:val="43221B24"/>
    <w:rsid w:val="43330B5C"/>
    <w:rsid w:val="43357A2E"/>
    <w:rsid w:val="43397F9C"/>
    <w:rsid w:val="433D4308"/>
    <w:rsid w:val="43410631"/>
    <w:rsid w:val="43477A97"/>
    <w:rsid w:val="434A1C1C"/>
    <w:rsid w:val="434B164E"/>
    <w:rsid w:val="43552C4C"/>
    <w:rsid w:val="435F4A87"/>
    <w:rsid w:val="43606EE8"/>
    <w:rsid w:val="4361014E"/>
    <w:rsid w:val="4368255F"/>
    <w:rsid w:val="436842AC"/>
    <w:rsid w:val="436F7128"/>
    <w:rsid w:val="43721529"/>
    <w:rsid w:val="437B4A88"/>
    <w:rsid w:val="437C7A86"/>
    <w:rsid w:val="43815270"/>
    <w:rsid w:val="438773E1"/>
    <w:rsid w:val="439C4209"/>
    <w:rsid w:val="439E79FC"/>
    <w:rsid w:val="43A6157B"/>
    <w:rsid w:val="43A93BAF"/>
    <w:rsid w:val="43B83FCD"/>
    <w:rsid w:val="43CD2A6A"/>
    <w:rsid w:val="43D34484"/>
    <w:rsid w:val="43D823C6"/>
    <w:rsid w:val="43D97BA5"/>
    <w:rsid w:val="43DA1DDA"/>
    <w:rsid w:val="43E375FA"/>
    <w:rsid w:val="44014C5E"/>
    <w:rsid w:val="44072D82"/>
    <w:rsid w:val="44092BBB"/>
    <w:rsid w:val="44103430"/>
    <w:rsid w:val="44183651"/>
    <w:rsid w:val="44206EC1"/>
    <w:rsid w:val="442E4865"/>
    <w:rsid w:val="442F23EA"/>
    <w:rsid w:val="44314ABC"/>
    <w:rsid w:val="44341D3E"/>
    <w:rsid w:val="44364D6D"/>
    <w:rsid w:val="44387B6B"/>
    <w:rsid w:val="44482569"/>
    <w:rsid w:val="444A2602"/>
    <w:rsid w:val="44513AD2"/>
    <w:rsid w:val="445C39B2"/>
    <w:rsid w:val="446813A6"/>
    <w:rsid w:val="446A60B4"/>
    <w:rsid w:val="44795A84"/>
    <w:rsid w:val="447974D5"/>
    <w:rsid w:val="447F1E4F"/>
    <w:rsid w:val="4487029D"/>
    <w:rsid w:val="448D0C36"/>
    <w:rsid w:val="448F441E"/>
    <w:rsid w:val="44900216"/>
    <w:rsid w:val="44905E4F"/>
    <w:rsid w:val="449A0F7C"/>
    <w:rsid w:val="449A3DEB"/>
    <w:rsid w:val="449E6387"/>
    <w:rsid w:val="44A014F2"/>
    <w:rsid w:val="44A029E6"/>
    <w:rsid w:val="44A0504A"/>
    <w:rsid w:val="44B24162"/>
    <w:rsid w:val="44B25954"/>
    <w:rsid w:val="44B353F1"/>
    <w:rsid w:val="44B57ECA"/>
    <w:rsid w:val="44B9702C"/>
    <w:rsid w:val="44BA697E"/>
    <w:rsid w:val="44C32A3C"/>
    <w:rsid w:val="44C70D28"/>
    <w:rsid w:val="44CD13DA"/>
    <w:rsid w:val="44D201BE"/>
    <w:rsid w:val="44D70E52"/>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95F68"/>
    <w:rsid w:val="454A6AA8"/>
    <w:rsid w:val="455223C4"/>
    <w:rsid w:val="4555122B"/>
    <w:rsid w:val="45551C91"/>
    <w:rsid w:val="455A6EFD"/>
    <w:rsid w:val="456C4C70"/>
    <w:rsid w:val="457F1218"/>
    <w:rsid w:val="45804ABC"/>
    <w:rsid w:val="45864F97"/>
    <w:rsid w:val="458C1FE0"/>
    <w:rsid w:val="458C2719"/>
    <w:rsid w:val="4592424B"/>
    <w:rsid w:val="4592722D"/>
    <w:rsid w:val="45947A5E"/>
    <w:rsid w:val="45986ACE"/>
    <w:rsid w:val="459B11C2"/>
    <w:rsid w:val="459C30AC"/>
    <w:rsid w:val="45A240C0"/>
    <w:rsid w:val="45A87610"/>
    <w:rsid w:val="45B27446"/>
    <w:rsid w:val="45B548B9"/>
    <w:rsid w:val="45B71A47"/>
    <w:rsid w:val="45B86094"/>
    <w:rsid w:val="45BD0184"/>
    <w:rsid w:val="45C513D8"/>
    <w:rsid w:val="45C85787"/>
    <w:rsid w:val="45CB30D3"/>
    <w:rsid w:val="45CD39B6"/>
    <w:rsid w:val="45D077D4"/>
    <w:rsid w:val="45D131F7"/>
    <w:rsid w:val="45D804F3"/>
    <w:rsid w:val="45E54DCE"/>
    <w:rsid w:val="45E626DD"/>
    <w:rsid w:val="45EB012B"/>
    <w:rsid w:val="45EE5CB7"/>
    <w:rsid w:val="45F06E2E"/>
    <w:rsid w:val="45FB2525"/>
    <w:rsid w:val="460044A3"/>
    <w:rsid w:val="4607528C"/>
    <w:rsid w:val="46080E30"/>
    <w:rsid w:val="461B6C98"/>
    <w:rsid w:val="462065BA"/>
    <w:rsid w:val="46264080"/>
    <w:rsid w:val="462675BC"/>
    <w:rsid w:val="46270EB6"/>
    <w:rsid w:val="46303BED"/>
    <w:rsid w:val="46310CC3"/>
    <w:rsid w:val="463B6A0B"/>
    <w:rsid w:val="4642015D"/>
    <w:rsid w:val="46464040"/>
    <w:rsid w:val="464C4745"/>
    <w:rsid w:val="465D3B8E"/>
    <w:rsid w:val="46660107"/>
    <w:rsid w:val="46675CB6"/>
    <w:rsid w:val="467618C0"/>
    <w:rsid w:val="46806EDD"/>
    <w:rsid w:val="46847D16"/>
    <w:rsid w:val="46855FA6"/>
    <w:rsid w:val="46B2350F"/>
    <w:rsid w:val="46B62027"/>
    <w:rsid w:val="46BE38F9"/>
    <w:rsid w:val="46BF04D5"/>
    <w:rsid w:val="46C02B85"/>
    <w:rsid w:val="46C30C73"/>
    <w:rsid w:val="46C86EBD"/>
    <w:rsid w:val="46C9461B"/>
    <w:rsid w:val="46D61050"/>
    <w:rsid w:val="46E01E96"/>
    <w:rsid w:val="46E340C2"/>
    <w:rsid w:val="46F22FE0"/>
    <w:rsid w:val="46F73319"/>
    <w:rsid w:val="46FA7D9D"/>
    <w:rsid w:val="470353E8"/>
    <w:rsid w:val="470B3C00"/>
    <w:rsid w:val="470B5370"/>
    <w:rsid w:val="47145211"/>
    <w:rsid w:val="47172D51"/>
    <w:rsid w:val="472531C7"/>
    <w:rsid w:val="473130D4"/>
    <w:rsid w:val="47330AC0"/>
    <w:rsid w:val="473527E9"/>
    <w:rsid w:val="473A6481"/>
    <w:rsid w:val="473C0EA2"/>
    <w:rsid w:val="473E7C09"/>
    <w:rsid w:val="474642EB"/>
    <w:rsid w:val="474B171C"/>
    <w:rsid w:val="47525C7E"/>
    <w:rsid w:val="47591231"/>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C58A6"/>
    <w:rsid w:val="47EE4A84"/>
    <w:rsid w:val="47F7268F"/>
    <w:rsid w:val="47F76470"/>
    <w:rsid w:val="48052A48"/>
    <w:rsid w:val="48064882"/>
    <w:rsid w:val="480E7748"/>
    <w:rsid w:val="4811404A"/>
    <w:rsid w:val="4819090F"/>
    <w:rsid w:val="482115C2"/>
    <w:rsid w:val="48276360"/>
    <w:rsid w:val="48340765"/>
    <w:rsid w:val="48363525"/>
    <w:rsid w:val="48416A60"/>
    <w:rsid w:val="48570981"/>
    <w:rsid w:val="485A3B70"/>
    <w:rsid w:val="485C32AD"/>
    <w:rsid w:val="485C6595"/>
    <w:rsid w:val="48616A58"/>
    <w:rsid w:val="486628CE"/>
    <w:rsid w:val="486C68F9"/>
    <w:rsid w:val="486E3D48"/>
    <w:rsid w:val="48714364"/>
    <w:rsid w:val="487D5D66"/>
    <w:rsid w:val="487E02E7"/>
    <w:rsid w:val="488301DF"/>
    <w:rsid w:val="4884596A"/>
    <w:rsid w:val="48873779"/>
    <w:rsid w:val="488E0C4C"/>
    <w:rsid w:val="48940F89"/>
    <w:rsid w:val="489E622F"/>
    <w:rsid w:val="489F479E"/>
    <w:rsid w:val="48A26C6C"/>
    <w:rsid w:val="48AF38D0"/>
    <w:rsid w:val="48B84574"/>
    <w:rsid w:val="48BB6A1B"/>
    <w:rsid w:val="48C50DF6"/>
    <w:rsid w:val="48D66CA0"/>
    <w:rsid w:val="48DB1FFB"/>
    <w:rsid w:val="48DE155D"/>
    <w:rsid w:val="48EC74BA"/>
    <w:rsid w:val="48F15DFA"/>
    <w:rsid w:val="48FE5F61"/>
    <w:rsid w:val="49014065"/>
    <w:rsid w:val="490E17A3"/>
    <w:rsid w:val="491444D0"/>
    <w:rsid w:val="491A27B4"/>
    <w:rsid w:val="49217162"/>
    <w:rsid w:val="492C6E96"/>
    <w:rsid w:val="4939735D"/>
    <w:rsid w:val="493C2DEF"/>
    <w:rsid w:val="494340C3"/>
    <w:rsid w:val="4946496C"/>
    <w:rsid w:val="4950642B"/>
    <w:rsid w:val="49546ABC"/>
    <w:rsid w:val="495A4C24"/>
    <w:rsid w:val="495E6565"/>
    <w:rsid w:val="49623251"/>
    <w:rsid w:val="4965357A"/>
    <w:rsid w:val="49760A60"/>
    <w:rsid w:val="497870AA"/>
    <w:rsid w:val="497C67FD"/>
    <w:rsid w:val="49871008"/>
    <w:rsid w:val="49893AD0"/>
    <w:rsid w:val="498F308C"/>
    <w:rsid w:val="49925B21"/>
    <w:rsid w:val="49A85A3D"/>
    <w:rsid w:val="49B3327B"/>
    <w:rsid w:val="49C52660"/>
    <w:rsid w:val="49D03A99"/>
    <w:rsid w:val="49D27044"/>
    <w:rsid w:val="49EF3C34"/>
    <w:rsid w:val="49FA00B5"/>
    <w:rsid w:val="49FB5A4C"/>
    <w:rsid w:val="49FE54EE"/>
    <w:rsid w:val="49FE7561"/>
    <w:rsid w:val="4A027E19"/>
    <w:rsid w:val="4A125FD0"/>
    <w:rsid w:val="4A131244"/>
    <w:rsid w:val="4A1D6721"/>
    <w:rsid w:val="4A3250E5"/>
    <w:rsid w:val="4A4159F7"/>
    <w:rsid w:val="4A4F6DD3"/>
    <w:rsid w:val="4A50773D"/>
    <w:rsid w:val="4A534FB4"/>
    <w:rsid w:val="4A5F6435"/>
    <w:rsid w:val="4A704026"/>
    <w:rsid w:val="4A841920"/>
    <w:rsid w:val="4A870A21"/>
    <w:rsid w:val="4A8A4832"/>
    <w:rsid w:val="4A8A7036"/>
    <w:rsid w:val="4A8E3B5D"/>
    <w:rsid w:val="4A8F4074"/>
    <w:rsid w:val="4A900465"/>
    <w:rsid w:val="4A9263E4"/>
    <w:rsid w:val="4A9455DF"/>
    <w:rsid w:val="4A95729C"/>
    <w:rsid w:val="4A9868FC"/>
    <w:rsid w:val="4A995A4E"/>
    <w:rsid w:val="4A9F3553"/>
    <w:rsid w:val="4AAE33D4"/>
    <w:rsid w:val="4ABE2D54"/>
    <w:rsid w:val="4ABE3D01"/>
    <w:rsid w:val="4AC6435A"/>
    <w:rsid w:val="4AC70B11"/>
    <w:rsid w:val="4ACA380C"/>
    <w:rsid w:val="4ACB587F"/>
    <w:rsid w:val="4ACC169C"/>
    <w:rsid w:val="4AD15FE4"/>
    <w:rsid w:val="4AD41EBE"/>
    <w:rsid w:val="4AE271C7"/>
    <w:rsid w:val="4AE91592"/>
    <w:rsid w:val="4AF3292E"/>
    <w:rsid w:val="4AF65F9E"/>
    <w:rsid w:val="4AF733EF"/>
    <w:rsid w:val="4AFF590F"/>
    <w:rsid w:val="4B003253"/>
    <w:rsid w:val="4B02722E"/>
    <w:rsid w:val="4B053BFD"/>
    <w:rsid w:val="4B095D7F"/>
    <w:rsid w:val="4B0D26FB"/>
    <w:rsid w:val="4B0E7CD0"/>
    <w:rsid w:val="4B0F7302"/>
    <w:rsid w:val="4B106A6A"/>
    <w:rsid w:val="4B13635D"/>
    <w:rsid w:val="4B150EA5"/>
    <w:rsid w:val="4B1955C4"/>
    <w:rsid w:val="4B1E400A"/>
    <w:rsid w:val="4B21279D"/>
    <w:rsid w:val="4B2A5E61"/>
    <w:rsid w:val="4B392A6F"/>
    <w:rsid w:val="4B3B7EF9"/>
    <w:rsid w:val="4B3D6D16"/>
    <w:rsid w:val="4B3E3C9E"/>
    <w:rsid w:val="4B4A3500"/>
    <w:rsid w:val="4B504FD9"/>
    <w:rsid w:val="4B516045"/>
    <w:rsid w:val="4B5A73D8"/>
    <w:rsid w:val="4B6009B3"/>
    <w:rsid w:val="4B622775"/>
    <w:rsid w:val="4B73095F"/>
    <w:rsid w:val="4B7C7743"/>
    <w:rsid w:val="4B7E1EBA"/>
    <w:rsid w:val="4B811BB5"/>
    <w:rsid w:val="4B8959F0"/>
    <w:rsid w:val="4B9819FA"/>
    <w:rsid w:val="4B9867CF"/>
    <w:rsid w:val="4B987543"/>
    <w:rsid w:val="4B9B03C5"/>
    <w:rsid w:val="4B9C69B7"/>
    <w:rsid w:val="4B9E0610"/>
    <w:rsid w:val="4BA74D6D"/>
    <w:rsid w:val="4BA76832"/>
    <w:rsid w:val="4BAC19DC"/>
    <w:rsid w:val="4BAF701F"/>
    <w:rsid w:val="4BB5205D"/>
    <w:rsid w:val="4BB74981"/>
    <w:rsid w:val="4BB8039B"/>
    <w:rsid w:val="4BD05955"/>
    <w:rsid w:val="4BDA5CFB"/>
    <w:rsid w:val="4BE118E0"/>
    <w:rsid w:val="4BEE1B3C"/>
    <w:rsid w:val="4BF56B61"/>
    <w:rsid w:val="4BF57C9A"/>
    <w:rsid w:val="4C0214CE"/>
    <w:rsid w:val="4C04391C"/>
    <w:rsid w:val="4C0629B5"/>
    <w:rsid w:val="4C080C55"/>
    <w:rsid w:val="4C1A535D"/>
    <w:rsid w:val="4C1B0872"/>
    <w:rsid w:val="4C275B81"/>
    <w:rsid w:val="4C2941CA"/>
    <w:rsid w:val="4C307F02"/>
    <w:rsid w:val="4C310DE1"/>
    <w:rsid w:val="4C323A0D"/>
    <w:rsid w:val="4C3B23A3"/>
    <w:rsid w:val="4C434AF6"/>
    <w:rsid w:val="4C5D5FC5"/>
    <w:rsid w:val="4C5E0A37"/>
    <w:rsid w:val="4C6D78D8"/>
    <w:rsid w:val="4C720F36"/>
    <w:rsid w:val="4C766FF3"/>
    <w:rsid w:val="4C77426A"/>
    <w:rsid w:val="4C786B0A"/>
    <w:rsid w:val="4C7C55E4"/>
    <w:rsid w:val="4C844F21"/>
    <w:rsid w:val="4C851D85"/>
    <w:rsid w:val="4C862AA8"/>
    <w:rsid w:val="4C8B1CC0"/>
    <w:rsid w:val="4C8C7123"/>
    <w:rsid w:val="4C9209E9"/>
    <w:rsid w:val="4C966CEA"/>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975B9"/>
    <w:rsid w:val="4CEB1C63"/>
    <w:rsid w:val="4CEC0120"/>
    <w:rsid w:val="4CF23455"/>
    <w:rsid w:val="4CF23C70"/>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3D3598"/>
    <w:rsid w:val="4D434CA6"/>
    <w:rsid w:val="4D46291D"/>
    <w:rsid w:val="4D517840"/>
    <w:rsid w:val="4D525DAE"/>
    <w:rsid w:val="4D594762"/>
    <w:rsid w:val="4D5B7F70"/>
    <w:rsid w:val="4D5D7508"/>
    <w:rsid w:val="4D636F24"/>
    <w:rsid w:val="4D6968F8"/>
    <w:rsid w:val="4D6A1172"/>
    <w:rsid w:val="4D6E4463"/>
    <w:rsid w:val="4D776DC3"/>
    <w:rsid w:val="4D781B23"/>
    <w:rsid w:val="4D7973CE"/>
    <w:rsid w:val="4D7C556B"/>
    <w:rsid w:val="4D800491"/>
    <w:rsid w:val="4D814D3B"/>
    <w:rsid w:val="4D8262E8"/>
    <w:rsid w:val="4D8459F2"/>
    <w:rsid w:val="4D8D4076"/>
    <w:rsid w:val="4D91602B"/>
    <w:rsid w:val="4D9D0DA7"/>
    <w:rsid w:val="4D9D78FE"/>
    <w:rsid w:val="4D9E68AF"/>
    <w:rsid w:val="4D9E6B94"/>
    <w:rsid w:val="4DA07997"/>
    <w:rsid w:val="4DA356F9"/>
    <w:rsid w:val="4DAD6CBF"/>
    <w:rsid w:val="4DB06E0B"/>
    <w:rsid w:val="4DC11DE1"/>
    <w:rsid w:val="4DC13826"/>
    <w:rsid w:val="4DE75802"/>
    <w:rsid w:val="4DED3387"/>
    <w:rsid w:val="4DEF5262"/>
    <w:rsid w:val="4DF70B53"/>
    <w:rsid w:val="4DFD3850"/>
    <w:rsid w:val="4E207B13"/>
    <w:rsid w:val="4E21665B"/>
    <w:rsid w:val="4E28329E"/>
    <w:rsid w:val="4E29202C"/>
    <w:rsid w:val="4E2E3CA5"/>
    <w:rsid w:val="4E322EA4"/>
    <w:rsid w:val="4E40548A"/>
    <w:rsid w:val="4E4E54E2"/>
    <w:rsid w:val="4E523D5B"/>
    <w:rsid w:val="4E580F90"/>
    <w:rsid w:val="4E666232"/>
    <w:rsid w:val="4E6C19FC"/>
    <w:rsid w:val="4E742E26"/>
    <w:rsid w:val="4E7466F4"/>
    <w:rsid w:val="4E776D59"/>
    <w:rsid w:val="4E793FD7"/>
    <w:rsid w:val="4E7A244E"/>
    <w:rsid w:val="4E7E7563"/>
    <w:rsid w:val="4E806949"/>
    <w:rsid w:val="4E810FAE"/>
    <w:rsid w:val="4E93197D"/>
    <w:rsid w:val="4E9A232B"/>
    <w:rsid w:val="4E9D7259"/>
    <w:rsid w:val="4EA82765"/>
    <w:rsid w:val="4EAF252E"/>
    <w:rsid w:val="4EBC5791"/>
    <w:rsid w:val="4EBC596F"/>
    <w:rsid w:val="4EC11CDE"/>
    <w:rsid w:val="4EC7742E"/>
    <w:rsid w:val="4ECB5E83"/>
    <w:rsid w:val="4ECF08DB"/>
    <w:rsid w:val="4ED20F41"/>
    <w:rsid w:val="4ED955B8"/>
    <w:rsid w:val="4EEA5FC7"/>
    <w:rsid w:val="4EEF68AE"/>
    <w:rsid w:val="4EEF6956"/>
    <w:rsid w:val="4EF10F50"/>
    <w:rsid w:val="4EF162D7"/>
    <w:rsid w:val="4EF56CAC"/>
    <w:rsid w:val="4EF840F3"/>
    <w:rsid w:val="4EFA63EC"/>
    <w:rsid w:val="4F024698"/>
    <w:rsid w:val="4F0718DD"/>
    <w:rsid w:val="4F0765C7"/>
    <w:rsid w:val="4F124475"/>
    <w:rsid w:val="4F1E7D8D"/>
    <w:rsid w:val="4F1F1FCE"/>
    <w:rsid w:val="4F20136D"/>
    <w:rsid w:val="4F23447E"/>
    <w:rsid w:val="4F250954"/>
    <w:rsid w:val="4F27307F"/>
    <w:rsid w:val="4F280575"/>
    <w:rsid w:val="4F29645F"/>
    <w:rsid w:val="4F347104"/>
    <w:rsid w:val="4F3531F2"/>
    <w:rsid w:val="4F36706B"/>
    <w:rsid w:val="4F4C60DE"/>
    <w:rsid w:val="4F4E3230"/>
    <w:rsid w:val="4F5803DC"/>
    <w:rsid w:val="4F5A7968"/>
    <w:rsid w:val="4F5B1C3D"/>
    <w:rsid w:val="4F5D3D36"/>
    <w:rsid w:val="4F610A43"/>
    <w:rsid w:val="4F6452B1"/>
    <w:rsid w:val="4F6D0260"/>
    <w:rsid w:val="4F7933F9"/>
    <w:rsid w:val="4F8678B9"/>
    <w:rsid w:val="4F88018F"/>
    <w:rsid w:val="4F8F2829"/>
    <w:rsid w:val="4F970EA7"/>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70ECF"/>
    <w:rsid w:val="4FE80051"/>
    <w:rsid w:val="4FEA78C8"/>
    <w:rsid w:val="4FED4BEC"/>
    <w:rsid w:val="50084D2E"/>
    <w:rsid w:val="500D53C5"/>
    <w:rsid w:val="50152D58"/>
    <w:rsid w:val="50263AA7"/>
    <w:rsid w:val="5028201B"/>
    <w:rsid w:val="50315E1F"/>
    <w:rsid w:val="503839AD"/>
    <w:rsid w:val="50395F30"/>
    <w:rsid w:val="50410A5F"/>
    <w:rsid w:val="50464842"/>
    <w:rsid w:val="50573316"/>
    <w:rsid w:val="505A6CF8"/>
    <w:rsid w:val="5063245B"/>
    <w:rsid w:val="506703D4"/>
    <w:rsid w:val="506974CA"/>
    <w:rsid w:val="506D1EA8"/>
    <w:rsid w:val="507146A3"/>
    <w:rsid w:val="50792974"/>
    <w:rsid w:val="5084789A"/>
    <w:rsid w:val="508E04EC"/>
    <w:rsid w:val="509B04F0"/>
    <w:rsid w:val="50AB4826"/>
    <w:rsid w:val="50B82596"/>
    <w:rsid w:val="50BE2139"/>
    <w:rsid w:val="50C46433"/>
    <w:rsid w:val="50C515FE"/>
    <w:rsid w:val="50CA1F64"/>
    <w:rsid w:val="50CB09E5"/>
    <w:rsid w:val="50CC234E"/>
    <w:rsid w:val="50CF0DB4"/>
    <w:rsid w:val="50D21997"/>
    <w:rsid w:val="50D540CE"/>
    <w:rsid w:val="50D95192"/>
    <w:rsid w:val="50E03B1A"/>
    <w:rsid w:val="50E732AF"/>
    <w:rsid w:val="50F15567"/>
    <w:rsid w:val="511364D4"/>
    <w:rsid w:val="51175815"/>
    <w:rsid w:val="511F6CDA"/>
    <w:rsid w:val="51213918"/>
    <w:rsid w:val="5124788D"/>
    <w:rsid w:val="51274478"/>
    <w:rsid w:val="512F4B55"/>
    <w:rsid w:val="512F5EB0"/>
    <w:rsid w:val="5141387C"/>
    <w:rsid w:val="514152E3"/>
    <w:rsid w:val="51443FD2"/>
    <w:rsid w:val="51457246"/>
    <w:rsid w:val="51490EF6"/>
    <w:rsid w:val="514D7C2A"/>
    <w:rsid w:val="514E4D6B"/>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0209A"/>
    <w:rsid w:val="51B02244"/>
    <w:rsid w:val="51B33439"/>
    <w:rsid w:val="51BE67E6"/>
    <w:rsid w:val="51C170CF"/>
    <w:rsid w:val="51C55B0A"/>
    <w:rsid w:val="51C77398"/>
    <w:rsid w:val="51D533B6"/>
    <w:rsid w:val="51D63C2E"/>
    <w:rsid w:val="51E438FC"/>
    <w:rsid w:val="51E87A23"/>
    <w:rsid w:val="51EE068B"/>
    <w:rsid w:val="51F01D20"/>
    <w:rsid w:val="51F051E2"/>
    <w:rsid w:val="51F25498"/>
    <w:rsid w:val="51F27F44"/>
    <w:rsid w:val="51FA3BBA"/>
    <w:rsid w:val="51FA45F8"/>
    <w:rsid w:val="52030425"/>
    <w:rsid w:val="52044521"/>
    <w:rsid w:val="52045712"/>
    <w:rsid w:val="520E7D84"/>
    <w:rsid w:val="5210435E"/>
    <w:rsid w:val="52175A3A"/>
    <w:rsid w:val="521903F2"/>
    <w:rsid w:val="521A5E20"/>
    <w:rsid w:val="522C0AE3"/>
    <w:rsid w:val="522D2E8B"/>
    <w:rsid w:val="52324D19"/>
    <w:rsid w:val="523857AC"/>
    <w:rsid w:val="523950BA"/>
    <w:rsid w:val="52463294"/>
    <w:rsid w:val="5247191D"/>
    <w:rsid w:val="52473222"/>
    <w:rsid w:val="524C1ED0"/>
    <w:rsid w:val="524C5B0D"/>
    <w:rsid w:val="524E349D"/>
    <w:rsid w:val="525055CA"/>
    <w:rsid w:val="525D671E"/>
    <w:rsid w:val="525F4767"/>
    <w:rsid w:val="525F7DC1"/>
    <w:rsid w:val="52633D10"/>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528E4"/>
    <w:rsid w:val="52C90AF4"/>
    <w:rsid w:val="52C951D3"/>
    <w:rsid w:val="52CC3023"/>
    <w:rsid w:val="52D271FE"/>
    <w:rsid w:val="52DB6FB3"/>
    <w:rsid w:val="52E57253"/>
    <w:rsid w:val="52F460C9"/>
    <w:rsid w:val="52F6129D"/>
    <w:rsid w:val="530562C1"/>
    <w:rsid w:val="530D42FC"/>
    <w:rsid w:val="531C3469"/>
    <w:rsid w:val="532A2CA5"/>
    <w:rsid w:val="533C141C"/>
    <w:rsid w:val="533E53AF"/>
    <w:rsid w:val="5342345C"/>
    <w:rsid w:val="5342710F"/>
    <w:rsid w:val="5343167B"/>
    <w:rsid w:val="534446AF"/>
    <w:rsid w:val="53450A90"/>
    <w:rsid w:val="534701F9"/>
    <w:rsid w:val="534745D4"/>
    <w:rsid w:val="5347639A"/>
    <w:rsid w:val="534A5E24"/>
    <w:rsid w:val="534E4739"/>
    <w:rsid w:val="53611DE1"/>
    <w:rsid w:val="536D7664"/>
    <w:rsid w:val="53776665"/>
    <w:rsid w:val="537A4251"/>
    <w:rsid w:val="53846EBB"/>
    <w:rsid w:val="5387709E"/>
    <w:rsid w:val="53931592"/>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D90715"/>
    <w:rsid w:val="53E1498E"/>
    <w:rsid w:val="53E178FA"/>
    <w:rsid w:val="53E451A2"/>
    <w:rsid w:val="53EF0B37"/>
    <w:rsid w:val="53F00528"/>
    <w:rsid w:val="53FE59FD"/>
    <w:rsid w:val="540934CB"/>
    <w:rsid w:val="54094EAD"/>
    <w:rsid w:val="540B5F73"/>
    <w:rsid w:val="540D2DB1"/>
    <w:rsid w:val="540E3DF1"/>
    <w:rsid w:val="540F6951"/>
    <w:rsid w:val="541452DD"/>
    <w:rsid w:val="541F0C7C"/>
    <w:rsid w:val="54233718"/>
    <w:rsid w:val="542B01CC"/>
    <w:rsid w:val="54343F6D"/>
    <w:rsid w:val="54361B5C"/>
    <w:rsid w:val="54432233"/>
    <w:rsid w:val="544A06B7"/>
    <w:rsid w:val="544C1D88"/>
    <w:rsid w:val="5457746A"/>
    <w:rsid w:val="545818DC"/>
    <w:rsid w:val="547620AC"/>
    <w:rsid w:val="54796DB6"/>
    <w:rsid w:val="547A3808"/>
    <w:rsid w:val="547A6D41"/>
    <w:rsid w:val="547A6F6F"/>
    <w:rsid w:val="54832891"/>
    <w:rsid w:val="548724A8"/>
    <w:rsid w:val="549C12EC"/>
    <w:rsid w:val="54B75531"/>
    <w:rsid w:val="54C034F4"/>
    <w:rsid w:val="54C13CBA"/>
    <w:rsid w:val="54C30E3F"/>
    <w:rsid w:val="54D023C7"/>
    <w:rsid w:val="54D139F3"/>
    <w:rsid w:val="54DA7E15"/>
    <w:rsid w:val="54ED01A4"/>
    <w:rsid w:val="54EE0833"/>
    <w:rsid w:val="54F061AD"/>
    <w:rsid w:val="54F90984"/>
    <w:rsid w:val="54FB7A82"/>
    <w:rsid w:val="55001AA2"/>
    <w:rsid w:val="550853E1"/>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93B16"/>
    <w:rsid w:val="553977C2"/>
    <w:rsid w:val="553B2CDF"/>
    <w:rsid w:val="553C280F"/>
    <w:rsid w:val="553E2596"/>
    <w:rsid w:val="55484E7C"/>
    <w:rsid w:val="55587109"/>
    <w:rsid w:val="555B4856"/>
    <w:rsid w:val="555D083C"/>
    <w:rsid w:val="55621F1C"/>
    <w:rsid w:val="556E5143"/>
    <w:rsid w:val="5578044D"/>
    <w:rsid w:val="558106C7"/>
    <w:rsid w:val="558E4DB1"/>
    <w:rsid w:val="558F42FA"/>
    <w:rsid w:val="55921C54"/>
    <w:rsid w:val="559B1B42"/>
    <w:rsid w:val="559D7F69"/>
    <w:rsid w:val="55A205D2"/>
    <w:rsid w:val="55A74D7B"/>
    <w:rsid w:val="55A83301"/>
    <w:rsid w:val="55AB5812"/>
    <w:rsid w:val="55B67F3E"/>
    <w:rsid w:val="55B8583B"/>
    <w:rsid w:val="55BB5D92"/>
    <w:rsid w:val="55C547FD"/>
    <w:rsid w:val="55CB1CAC"/>
    <w:rsid w:val="55CB2986"/>
    <w:rsid w:val="55CD734D"/>
    <w:rsid w:val="55D1511F"/>
    <w:rsid w:val="55D87CCC"/>
    <w:rsid w:val="55DA78C8"/>
    <w:rsid w:val="55E6600B"/>
    <w:rsid w:val="55E724EF"/>
    <w:rsid w:val="55E72F3D"/>
    <w:rsid w:val="55EE45E5"/>
    <w:rsid w:val="55EE5BE1"/>
    <w:rsid w:val="55F06AD7"/>
    <w:rsid w:val="55F549DB"/>
    <w:rsid w:val="55FB7CF3"/>
    <w:rsid w:val="55FD3919"/>
    <w:rsid w:val="55FE1E21"/>
    <w:rsid w:val="55FF3534"/>
    <w:rsid w:val="56123E0F"/>
    <w:rsid w:val="561373FD"/>
    <w:rsid w:val="56193D4F"/>
    <w:rsid w:val="561A00DE"/>
    <w:rsid w:val="561E6063"/>
    <w:rsid w:val="56205E97"/>
    <w:rsid w:val="56216989"/>
    <w:rsid w:val="56265110"/>
    <w:rsid w:val="56277637"/>
    <w:rsid w:val="562B09C4"/>
    <w:rsid w:val="562C69A0"/>
    <w:rsid w:val="563322E2"/>
    <w:rsid w:val="56374ABD"/>
    <w:rsid w:val="563A00F5"/>
    <w:rsid w:val="563B567A"/>
    <w:rsid w:val="563C653C"/>
    <w:rsid w:val="56470A1E"/>
    <w:rsid w:val="56480D8B"/>
    <w:rsid w:val="56507ACB"/>
    <w:rsid w:val="56540B8D"/>
    <w:rsid w:val="56587F76"/>
    <w:rsid w:val="565C7AEB"/>
    <w:rsid w:val="566720E1"/>
    <w:rsid w:val="56674043"/>
    <w:rsid w:val="566B6922"/>
    <w:rsid w:val="567151CC"/>
    <w:rsid w:val="56765CB5"/>
    <w:rsid w:val="5687622D"/>
    <w:rsid w:val="568F780E"/>
    <w:rsid w:val="569455B9"/>
    <w:rsid w:val="56960205"/>
    <w:rsid w:val="569905E0"/>
    <w:rsid w:val="56991777"/>
    <w:rsid w:val="569F3F8E"/>
    <w:rsid w:val="56A16F5C"/>
    <w:rsid w:val="56A72351"/>
    <w:rsid w:val="56A77B0A"/>
    <w:rsid w:val="56B377CC"/>
    <w:rsid w:val="56B50793"/>
    <w:rsid w:val="56B545C9"/>
    <w:rsid w:val="56C80588"/>
    <w:rsid w:val="56D22CE3"/>
    <w:rsid w:val="56D42BF7"/>
    <w:rsid w:val="56D55C9F"/>
    <w:rsid w:val="56DC24E9"/>
    <w:rsid w:val="56DC7D13"/>
    <w:rsid w:val="56DF4D71"/>
    <w:rsid w:val="56DF6EC0"/>
    <w:rsid w:val="56E27221"/>
    <w:rsid w:val="56E65609"/>
    <w:rsid w:val="56E7471C"/>
    <w:rsid w:val="56E95880"/>
    <w:rsid w:val="56F93CF6"/>
    <w:rsid w:val="57010CA1"/>
    <w:rsid w:val="570B7ACA"/>
    <w:rsid w:val="570E372A"/>
    <w:rsid w:val="57121FE1"/>
    <w:rsid w:val="5712733A"/>
    <w:rsid w:val="5713040B"/>
    <w:rsid w:val="57137607"/>
    <w:rsid w:val="57151CA4"/>
    <w:rsid w:val="57157D7B"/>
    <w:rsid w:val="57172D76"/>
    <w:rsid w:val="571A7406"/>
    <w:rsid w:val="57211E57"/>
    <w:rsid w:val="57263B9F"/>
    <w:rsid w:val="572809FC"/>
    <w:rsid w:val="5729068F"/>
    <w:rsid w:val="572B4095"/>
    <w:rsid w:val="57394B2B"/>
    <w:rsid w:val="57455556"/>
    <w:rsid w:val="57455993"/>
    <w:rsid w:val="574D3B65"/>
    <w:rsid w:val="57505C01"/>
    <w:rsid w:val="57511CD4"/>
    <w:rsid w:val="57527271"/>
    <w:rsid w:val="575822D8"/>
    <w:rsid w:val="57594198"/>
    <w:rsid w:val="575A2551"/>
    <w:rsid w:val="575E504A"/>
    <w:rsid w:val="576401A3"/>
    <w:rsid w:val="5772015C"/>
    <w:rsid w:val="57755007"/>
    <w:rsid w:val="577737EB"/>
    <w:rsid w:val="577838C7"/>
    <w:rsid w:val="57816249"/>
    <w:rsid w:val="57855FFC"/>
    <w:rsid w:val="57897115"/>
    <w:rsid w:val="5789721E"/>
    <w:rsid w:val="57956217"/>
    <w:rsid w:val="579B245D"/>
    <w:rsid w:val="57A03CB7"/>
    <w:rsid w:val="57AA2842"/>
    <w:rsid w:val="57B32E2D"/>
    <w:rsid w:val="57B7535A"/>
    <w:rsid w:val="57D02A85"/>
    <w:rsid w:val="57DB756D"/>
    <w:rsid w:val="57DE63D0"/>
    <w:rsid w:val="57E6526A"/>
    <w:rsid w:val="57F11253"/>
    <w:rsid w:val="57F85283"/>
    <w:rsid w:val="57F86A47"/>
    <w:rsid w:val="57F922EA"/>
    <w:rsid w:val="57F9642A"/>
    <w:rsid w:val="58015E8C"/>
    <w:rsid w:val="5802220D"/>
    <w:rsid w:val="58045574"/>
    <w:rsid w:val="580616A7"/>
    <w:rsid w:val="580B56C1"/>
    <w:rsid w:val="581669AF"/>
    <w:rsid w:val="582A6F6D"/>
    <w:rsid w:val="582B2F6A"/>
    <w:rsid w:val="58346D29"/>
    <w:rsid w:val="583802C3"/>
    <w:rsid w:val="5853188A"/>
    <w:rsid w:val="58544870"/>
    <w:rsid w:val="585F787F"/>
    <w:rsid w:val="58606714"/>
    <w:rsid w:val="58674F05"/>
    <w:rsid w:val="587A5941"/>
    <w:rsid w:val="587B5EC3"/>
    <w:rsid w:val="588150E7"/>
    <w:rsid w:val="58873E4D"/>
    <w:rsid w:val="58881176"/>
    <w:rsid w:val="588B1AD1"/>
    <w:rsid w:val="58922BD2"/>
    <w:rsid w:val="58934585"/>
    <w:rsid w:val="589457E6"/>
    <w:rsid w:val="589474FC"/>
    <w:rsid w:val="58987BD9"/>
    <w:rsid w:val="589B48C1"/>
    <w:rsid w:val="58A609FE"/>
    <w:rsid w:val="58B31643"/>
    <w:rsid w:val="58BC6BEB"/>
    <w:rsid w:val="58C23813"/>
    <w:rsid w:val="58C46D00"/>
    <w:rsid w:val="58CF54E6"/>
    <w:rsid w:val="58D10224"/>
    <w:rsid w:val="58D508CF"/>
    <w:rsid w:val="58D64988"/>
    <w:rsid w:val="58D73A31"/>
    <w:rsid w:val="58D95370"/>
    <w:rsid w:val="58E25E07"/>
    <w:rsid w:val="58E743A4"/>
    <w:rsid w:val="58EA3759"/>
    <w:rsid w:val="58ED6AC7"/>
    <w:rsid w:val="58F60BF8"/>
    <w:rsid w:val="5908601B"/>
    <w:rsid w:val="59163484"/>
    <w:rsid w:val="592A421A"/>
    <w:rsid w:val="592F6393"/>
    <w:rsid w:val="59450013"/>
    <w:rsid w:val="594950E6"/>
    <w:rsid w:val="594A146A"/>
    <w:rsid w:val="594A1C1F"/>
    <w:rsid w:val="594B6E4B"/>
    <w:rsid w:val="594E4643"/>
    <w:rsid w:val="595106CA"/>
    <w:rsid w:val="59532A0D"/>
    <w:rsid w:val="5954755D"/>
    <w:rsid w:val="59581F89"/>
    <w:rsid w:val="596D48EB"/>
    <w:rsid w:val="596E497E"/>
    <w:rsid w:val="59777188"/>
    <w:rsid w:val="597A1A42"/>
    <w:rsid w:val="59826013"/>
    <w:rsid w:val="598C2EE8"/>
    <w:rsid w:val="598E2BDA"/>
    <w:rsid w:val="59A37626"/>
    <w:rsid w:val="59A73D03"/>
    <w:rsid w:val="59A90DEA"/>
    <w:rsid w:val="59A96D11"/>
    <w:rsid w:val="59AB4457"/>
    <w:rsid w:val="59B052AE"/>
    <w:rsid w:val="59B46283"/>
    <w:rsid w:val="59B749A0"/>
    <w:rsid w:val="59C3556A"/>
    <w:rsid w:val="59C519EC"/>
    <w:rsid w:val="59CC04B2"/>
    <w:rsid w:val="59D808AC"/>
    <w:rsid w:val="59DE4973"/>
    <w:rsid w:val="59E268FB"/>
    <w:rsid w:val="59EF438D"/>
    <w:rsid w:val="59F43F0D"/>
    <w:rsid w:val="59F812A0"/>
    <w:rsid w:val="59FC73FF"/>
    <w:rsid w:val="59FD0046"/>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B4ACC"/>
    <w:rsid w:val="5A3D0457"/>
    <w:rsid w:val="5A460A5D"/>
    <w:rsid w:val="5A4B7415"/>
    <w:rsid w:val="5A4D110B"/>
    <w:rsid w:val="5A514E68"/>
    <w:rsid w:val="5A52046D"/>
    <w:rsid w:val="5A5F455D"/>
    <w:rsid w:val="5A6260E7"/>
    <w:rsid w:val="5A634998"/>
    <w:rsid w:val="5A654536"/>
    <w:rsid w:val="5A6C10DC"/>
    <w:rsid w:val="5A6C4CF8"/>
    <w:rsid w:val="5A786A7F"/>
    <w:rsid w:val="5A794098"/>
    <w:rsid w:val="5A7E098A"/>
    <w:rsid w:val="5A865E91"/>
    <w:rsid w:val="5A873736"/>
    <w:rsid w:val="5A873F85"/>
    <w:rsid w:val="5A8813AE"/>
    <w:rsid w:val="5A8A220C"/>
    <w:rsid w:val="5A986CAA"/>
    <w:rsid w:val="5A996563"/>
    <w:rsid w:val="5A9E53C1"/>
    <w:rsid w:val="5AAC5D53"/>
    <w:rsid w:val="5AAF3CE1"/>
    <w:rsid w:val="5AB14A31"/>
    <w:rsid w:val="5AB5633F"/>
    <w:rsid w:val="5AB6213B"/>
    <w:rsid w:val="5ABB7333"/>
    <w:rsid w:val="5AC46FFC"/>
    <w:rsid w:val="5ACA3326"/>
    <w:rsid w:val="5ACC6F8B"/>
    <w:rsid w:val="5AD6685A"/>
    <w:rsid w:val="5ADB234C"/>
    <w:rsid w:val="5ADC615A"/>
    <w:rsid w:val="5AF00614"/>
    <w:rsid w:val="5AF94160"/>
    <w:rsid w:val="5AF94E3A"/>
    <w:rsid w:val="5AFB28C7"/>
    <w:rsid w:val="5AFE6F0B"/>
    <w:rsid w:val="5B006684"/>
    <w:rsid w:val="5B0C41DC"/>
    <w:rsid w:val="5B1205BA"/>
    <w:rsid w:val="5B1F0C74"/>
    <w:rsid w:val="5B1F7197"/>
    <w:rsid w:val="5B2326FF"/>
    <w:rsid w:val="5B242100"/>
    <w:rsid w:val="5B2E6677"/>
    <w:rsid w:val="5B2E7EB2"/>
    <w:rsid w:val="5B3745D9"/>
    <w:rsid w:val="5B375164"/>
    <w:rsid w:val="5B3764C2"/>
    <w:rsid w:val="5B3F6433"/>
    <w:rsid w:val="5B403041"/>
    <w:rsid w:val="5B4F775D"/>
    <w:rsid w:val="5B503DA0"/>
    <w:rsid w:val="5B506AC3"/>
    <w:rsid w:val="5B535EC7"/>
    <w:rsid w:val="5B54726B"/>
    <w:rsid w:val="5B5A3E4E"/>
    <w:rsid w:val="5B5A7714"/>
    <w:rsid w:val="5B626F68"/>
    <w:rsid w:val="5B637250"/>
    <w:rsid w:val="5B6404E6"/>
    <w:rsid w:val="5B6A5872"/>
    <w:rsid w:val="5B6A5C02"/>
    <w:rsid w:val="5B6D31CB"/>
    <w:rsid w:val="5B702F12"/>
    <w:rsid w:val="5B716708"/>
    <w:rsid w:val="5B7721C1"/>
    <w:rsid w:val="5B777446"/>
    <w:rsid w:val="5B7979DB"/>
    <w:rsid w:val="5B7B02C0"/>
    <w:rsid w:val="5B840E24"/>
    <w:rsid w:val="5B8712D7"/>
    <w:rsid w:val="5BC555F1"/>
    <w:rsid w:val="5BD20BD6"/>
    <w:rsid w:val="5BD530C5"/>
    <w:rsid w:val="5BD606AA"/>
    <w:rsid w:val="5BDB5296"/>
    <w:rsid w:val="5BE37786"/>
    <w:rsid w:val="5BE922BE"/>
    <w:rsid w:val="5BEC48CF"/>
    <w:rsid w:val="5BEC714A"/>
    <w:rsid w:val="5BEE38F0"/>
    <w:rsid w:val="5BEF7392"/>
    <w:rsid w:val="5BF17B3D"/>
    <w:rsid w:val="5BF65600"/>
    <w:rsid w:val="5BFA1654"/>
    <w:rsid w:val="5BFC5797"/>
    <w:rsid w:val="5C030DDC"/>
    <w:rsid w:val="5C1759B8"/>
    <w:rsid w:val="5C1C410E"/>
    <w:rsid w:val="5C24342B"/>
    <w:rsid w:val="5C2E611F"/>
    <w:rsid w:val="5C2F7B0C"/>
    <w:rsid w:val="5C350D8D"/>
    <w:rsid w:val="5C354C93"/>
    <w:rsid w:val="5C370C3D"/>
    <w:rsid w:val="5C3D01F5"/>
    <w:rsid w:val="5C415243"/>
    <w:rsid w:val="5C4722AC"/>
    <w:rsid w:val="5C5A48A2"/>
    <w:rsid w:val="5C5C6F1A"/>
    <w:rsid w:val="5C674735"/>
    <w:rsid w:val="5C691BBE"/>
    <w:rsid w:val="5C6F6651"/>
    <w:rsid w:val="5C712079"/>
    <w:rsid w:val="5C7171FB"/>
    <w:rsid w:val="5C73188F"/>
    <w:rsid w:val="5C7E40C6"/>
    <w:rsid w:val="5C830DC2"/>
    <w:rsid w:val="5C88205C"/>
    <w:rsid w:val="5C893B16"/>
    <w:rsid w:val="5C90431D"/>
    <w:rsid w:val="5C9150BE"/>
    <w:rsid w:val="5C922472"/>
    <w:rsid w:val="5C93616E"/>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21978"/>
    <w:rsid w:val="5D577230"/>
    <w:rsid w:val="5D597BAB"/>
    <w:rsid w:val="5D602867"/>
    <w:rsid w:val="5D61203E"/>
    <w:rsid w:val="5D61276B"/>
    <w:rsid w:val="5D614B49"/>
    <w:rsid w:val="5D666D4D"/>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663CA"/>
    <w:rsid w:val="5E081F68"/>
    <w:rsid w:val="5E0914A4"/>
    <w:rsid w:val="5E0D02F9"/>
    <w:rsid w:val="5E0F5E98"/>
    <w:rsid w:val="5E2A2E3B"/>
    <w:rsid w:val="5E2C5963"/>
    <w:rsid w:val="5E30608C"/>
    <w:rsid w:val="5E374F30"/>
    <w:rsid w:val="5E3D39EF"/>
    <w:rsid w:val="5E4421A6"/>
    <w:rsid w:val="5E451C69"/>
    <w:rsid w:val="5E475AA7"/>
    <w:rsid w:val="5E4B405C"/>
    <w:rsid w:val="5E50761C"/>
    <w:rsid w:val="5E561B3F"/>
    <w:rsid w:val="5E584A22"/>
    <w:rsid w:val="5E5C552C"/>
    <w:rsid w:val="5E625600"/>
    <w:rsid w:val="5E6847D7"/>
    <w:rsid w:val="5E6D3C8D"/>
    <w:rsid w:val="5E811127"/>
    <w:rsid w:val="5E826584"/>
    <w:rsid w:val="5E857C28"/>
    <w:rsid w:val="5E894506"/>
    <w:rsid w:val="5E8B5A56"/>
    <w:rsid w:val="5E8D441C"/>
    <w:rsid w:val="5E900E8F"/>
    <w:rsid w:val="5E926C03"/>
    <w:rsid w:val="5E9308C5"/>
    <w:rsid w:val="5EA4049C"/>
    <w:rsid w:val="5EA45D21"/>
    <w:rsid w:val="5EB313BB"/>
    <w:rsid w:val="5EB55E39"/>
    <w:rsid w:val="5EC57276"/>
    <w:rsid w:val="5EC82362"/>
    <w:rsid w:val="5EC86683"/>
    <w:rsid w:val="5ECB7BF2"/>
    <w:rsid w:val="5ECC221B"/>
    <w:rsid w:val="5ED90F17"/>
    <w:rsid w:val="5ED939A5"/>
    <w:rsid w:val="5EE805D9"/>
    <w:rsid w:val="5EEC04E6"/>
    <w:rsid w:val="5EEC31B8"/>
    <w:rsid w:val="5EF12E16"/>
    <w:rsid w:val="5EF5594D"/>
    <w:rsid w:val="5EFB5F41"/>
    <w:rsid w:val="5EFF34A1"/>
    <w:rsid w:val="5F014CBA"/>
    <w:rsid w:val="5F022862"/>
    <w:rsid w:val="5F023B2A"/>
    <w:rsid w:val="5F1B18E3"/>
    <w:rsid w:val="5F1D5366"/>
    <w:rsid w:val="5F200FB0"/>
    <w:rsid w:val="5F217C35"/>
    <w:rsid w:val="5F2E502C"/>
    <w:rsid w:val="5F3738C4"/>
    <w:rsid w:val="5F4200EE"/>
    <w:rsid w:val="5F511F8E"/>
    <w:rsid w:val="5F5C1712"/>
    <w:rsid w:val="5F5C19F1"/>
    <w:rsid w:val="5F634D6C"/>
    <w:rsid w:val="5F6A6E3A"/>
    <w:rsid w:val="5F6C143D"/>
    <w:rsid w:val="5F75168B"/>
    <w:rsid w:val="5F7704D4"/>
    <w:rsid w:val="5F7757B9"/>
    <w:rsid w:val="5F817E11"/>
    <w:rsid w:val="5F8E78F8"/>
    <w:rsid w:val="5F907C51"/>
    <w:rsid w:val="5F94184C"/>
    <w:rsid w:val="5F9A5B63"/>
    <w:rsid w:val="5FAE08E4"/>
    <w:rsid w:val="5FB6265D"/>
    <w:rsid w:val="5FBA4720"/>
    <w:rsid w:val="5FC047B5"/>
    <w:rsid w:val="5FC6630C"/>
    <w:rsid w:val="5FE52BBB"/>
    <w:rsid w:val="5FF05C18"/>
    <w:rsid w:val="60100B46"/>
    <w:rsid w:val="60120515"/>
    <w:rsid w:val="602357F7"/>
    <w:rsid w:val="60321A77"/>
    <w:rsid w:val="60351F96"/>
    <w:rsid w:val="6036076A"/>
    <w:rsid w:val="603D38DA"/>
    <w:rsid w:val="603E6D71"/>
    <w:rsid w:val="604D59E9"/>
    <w:rsid w:val="604F1EB6"/>
    <w:rsid w:val="60593F2B"/>
    <w:rsid w:val="605B1457"/>
    <w:rsid w:val="6066614C"/>
    <w:rsid w:val="60690FCB"/>
    <w:rsid w:val="606E27EE"/>
    <w:rsid w:val="607960B2"/>
    <w:rsid w:val="607C202D"/>
    <w:rsid w:val="607D740B"/>
    <w:rsid w:val="60805A1F"/>
    <w:rsid w:val="60806EBC"/>
    <w:rsid w:val="6094012C"/>
    <w:rsid w:val="609659C9"/>
    <w:rsid w:val="60972AA6"/>
    <w:rsid w:val="609C25B9"/>
    <w:rsid w:val="60A3523F"/>
    <w:rsid w:val="60A6700B"/>
    <w:rsid w:val="60A8612D"/>
    <w:rsid w:val="60AD295E"/>
    <w:rsid w:val="60B278C7"/>
    <w:rsid w:val="60B46CAE"/>
    <w:rsid w:val="60B531A6"/>
    <w:rsid w:val="60CF2A2B"/>
    <w:rsid w:val="60D019B8"/>
    <w:rsid w:val="60DA43E8"/>
    <w:rsid w:val="60DD04C8"/>
    <w:rsid w:val="60DF2E51"/>
    <w:rsid w:val="60E371C0"/>
    <w:rsid w:val="60EB3C30"/>
    <w:rsid w:val="60EC206D"/>
    <w:rsid w:val="60EE3ACD"/>
    <w:rsid w:val="60EE4F5A"/>
    <w:rsid w:val="60F00CB4"/>
    <w:rsid w:val="60FB3F50"/>
    <w:rsid w:val="60FB656F"/>
    <w:rsid w:val="60FF158D"/>
    <w:rsid w:val="610D7AFA"/>
    <w:rsid w:val="61150EF5"/>
    <w:rsid w:val="611E145F"/>
    <w:rsid w:val="612363C2"/>
    <w:rsid w:val="6125590F"/>
    <w:rsid w:val="61264372"/>
    <w:rsid w:val="612A0FC4"/>
    <w:rsid w:val="61326359"/>
    <w:rsid w:val="613C67E2"/>
    <w:rsid w:val="613E1C7E"/>
    <w:rsid w:val="61430CE2"/>
    <w:rsid w:val="61543018"/>
    <w:rsid w:val="61543211"/>
    <w:rsid w:val="61577ABB"/>
    <w:rsid w:val="615A515A"/>
    <w:rsid w:val="615E5B73"/>
    <w:rsid w:val="6164018B"/>
    <w:rsid w:val="616801D5"/>
    <w:rsid w:val="616D7116"/>
    <w:rsid w:val="616E5A39"/>
    <w:rsid w:val="61707B75"/>
    <w:rsid w:val="617F0C05"/>
    <w:rsid w:val="617F399E"/>
    <w:rsid w:val="618068C9"/>
    <w:rsid w:val="618608B6"/>
    <w:rsid w:val="61864EB8"/>
    <w:rsid w:val="619356AF"/>
    <w:rsid w:val="61A26396"/>
    <w:rsid w:val="61AB7D0A"/>
    <w:rsid w:val="61B5378B"/>
    <w:rsid w:val="61B63455"/>
    <w:rsid w:val="61B65B76"/>
    <w:rsid w:val="61B736CE"/>
    <w:rsid w:val="61B8433A"/>
    <w:rsid w:val="61B85B31"/>
    <w:rsid w:val="61B94208"/>
    <w:rsid w:val="61BD65C2"/>
    <w:rsid w:val="61BE2B62"/>
    <w:rsid w:val="61C416A0"/>
    <w:rsid w:val="61C43EA4"/>
    <w:rsid w:val="61C55D14"/>
    <w:rsid w:val="61C90991"/>
    <w:rsid w:val="61D1284B"/>
    <w:rsid w:val="61D2009F"/>
    <w:rsid w:val="61D84FBD"/>
    <w:rsid w:val="61DF63A8"/>
    <w:rsid w:val="61E37EBF"/>
    <w:rsid w:val="61E71422"/>
    <w:rsid w:val="61EB62CC"/>
    <w:rsid w:val="61F4027C"/>
    <w:rsid w:val="61F86CCD"/>
    <w:rsid w:val="61FE4B04"/>
    <w:rsid w:val="620B2703"/>
    <w:rsid w:val="62126C1A"/>
    <w:rsid w:val="62186D11"/>
    <w:rsid w:val="621A4128"/>
    <w:rsid w:val="621D2306"/>
    <w:rsid w:val="621E05EF"/>
    <w:rsid w:val="62250250"/>
    <w:rsid w:val="62307DA0"/>
    <w:rsid w:val="624D5974"/>
    <w:rsid w:val="625A3289"/>
    <w:rsid w:val="625D4D52"/>
    <w:rsid w:val="62601E8F"/>
    <w:rsid w:val="626519AE"/>
    <w:rsid w:val="62671A65"/>
    <w:rsid w:val="62690F67"/>
    <w:rsid w:val="626955C5"/>
    <w:rsid w:val="626C2008"/>
    <w:rsid w:val="626D3D00"/>
    <w:rsid w:val="62706A8A"/>
    <w:rsid w:val="62716723"/>
    <w:rsid w:val="6277447D"/>
    <w:rsid w:val="627962ED"/>
    <w:rsid w:val="62840565"/>
    <w:rsid w:val="628D0431"/>
    <w:rsid w:val="628F1B26"/>
    <w:rsid w:val="629672D5"/>
    <w:rsid w:val="62990512"/>
    <w:rsid w:val="629B6C2B"/>
    <w:rsid w:val="62A160D1"/>
    <w:rsid w:val="62B151FB"/>
    <w:rsid w:val="62B362E1"/>
    <w:rsid w:val="62B56037"/>
    <w:rsid w:val="62C3692C"/>
    <w:rsid w:val="62C7466B"/>
    <w:rsid w:val="62D03D84"/>
    <w:rsid w:val="62D95F01"/>
    <w:rsid w:val="62DA4D50"/>
    <w:rsid w:val="62E47C0A"/>
    <w:rsid w:val="62E70BCD"/>
    <w:rsid w:val="62ED643B"/>
    <w:rsid w:val="62F96DDE"/>
    <w:rsid w:val="63100A0F"/>
    <w:rsid w:val="63171B9C"/>
    <w:rsid w:val="632060A8"/>
    <w:rsid w:val="63235E3E"/>
    <w:rsid w:val="632628A1"/>
    <w:rsid w:val="63306DFD"/>
    <w:rsid w:val="633164D4"/>
    <w:rsid w:val="63477B21"/>
    <w:rsid w:val="634A1FC7"/>
    <w:rsid w:val="63605694"/>
    <w:rsid w:val="63624435"/>
    <w:rsid w:val="63647B9E"/>
    <w:rsid w:val="636601DD"/>
    <w:rsid w:val="636701BD"/>
    <w:rsid w:val="637028C1"/>
    <w:rsid w:val="637A227B"/>
    <w:rsid w:val="637C7089"/>
    <w:rsid w:val="637E3A3E"/>
    <w:rsid w:val="637F0FD9"/>
    <w:rsid w:val="6381778C"/>
    <w:rsid w:val="63867373"/>
    <w:rsid w:val="63880D81"/>
    <w:rsid w:val="638D7B3C"/>
    <w:rsid w:val="63905FCF"/>
    <w:rsid w:val="63912748"/>
    <w:rsid w:val="639174EE"/>
    <w:rsid w:val="63934989"/>
    <w:rsid w:val="63943FF4"/>
    <w:rsid w:val="639B2EC3"/>
    <w:rsid w:val="639B7CA2"/>
    <w:rsid w:val="63A5757F"/>
    <w:rsid w:val="63B6442A"/>
    <w:rsid w:val="63B85A04"/>
    <w:rsid w:val="63BA088F"/>
    <w:rsid w:val="63BF0A69"/>
    <w:rsid w:val="63C81348"/>
    <w:rsid w:val="63CA29B9"/>
    <w:rsid w:val="63D30587"/>
    <w:rsid w:val="63D3253C"/>
    <w:rsid w:val="63D45C79"/>
    <w:rsid w:val="63D80B96"/>
    <w:rsid w:val="63D83594"/>
    <w:rsid w:val="63EF362E"/>
    <w:rsid w:val="63F23C77"/>
    <w:rsid w:val="640A6014"/>
    <w:rsid w:val="640C3157"/>
    <w:rsid w:val="64113635"/>
    <w:rsid w:val="64122DFD"/>
    <w:rsid w:val="64182E7C"/>
    <w:rsid w:val="642F43CB"/>
    <w:rsid w:val="64307255"/>
    <w:rsid w:val="64317950"/>
    <w:rsid w:val="64334C37"/>
    <w:rsid w:val="643A3302"/>
    <w:rsid w:val="643A529B"/>
    <w:rsid w:val="643B21C8"/>
    <w:rsid w:val="643C03EE"/>
    <w:rsid w:val="643D6902"/>
    <w:rsid w:val="643F729F"/>
    <w:rsid w:val="64410116"/>
    <w:rsid w:val="64412FC5"/>
    <w:rsid w:val="644336C3"/>
    <w:rsid w:val="644B203B"/>
    <w:rsid w:val="644B4862"/>
    <w:rsid w:val="644C2EC3"/>
    <w:rsid w:val="645021A1"/>
    <w:rsid w:val="64596C7E"/>
    <w:rsid w:val="64602A90"/>
    <w:rsid w:val="64647575"/>
    <w:rsid w:val="646C783F"/>
    <w:rsid w:val="647543A4"/>
    <w:rsid w:val="647B2810"/>
    <w:rsid w:val="64807B82"/>
    <w:rsid w:val="64830353"/>
    <w:rsid w:val="648E2939"/>
    <w:rsid w:val="648F6747"/>
    <w:rsid w:val="64912D86"/>
    <w:rsid w:val="64973108"/>
    <w:rsid w:val="64974C1F"/>
    <w:rsid w:val="64976E46"/>
    <w:rsid w:val="649C69D4"/>
    <w:rsid w:val="64A06FD6"/>
    <w:rsid w:val="64A30250"/>
    <w:rsid w:val="64B07BD6"/>
    <w:rsid w:val="64B53477"/>
    <w:rsid w:val="64BC3D35"/>
    <w:rsid w:val="64BD7A01"/>
    <w:rsid w:val="64BF7528"/>
    <w:rsid w:val="64C874F5"/>
    <w:rsid w:val="64C959BE"/>
    <w:rsid w:val="64D054CC"/>
    <w:rsid w:val="64D2410D"/>
    <w:rsid w:val="64E02F7D"/>
    <w:rsid w:val="64ED7313"/>
    <w:rsid w:val="64FA4141"/>
    <w:rsid w:val="64FD0010"/>
    <w:rsid w:val="64FD543E"/>
    <w:rsid w:val="65025E56"/>
    <w:rsid w:val="650A0AA7"/>
    <w:rsid w:val="652D1BE5"/>
    <w:rsid w:val="652E342B"/>
    <w:rsid w:val="653046DE"/>
    <w:rsid w:val="654936EA"/>
    <w:rsid w:val="65505D4B"/>
    <w:rsid w:val="65610D01"/>
    <w:rsid w:val="656977F7"/>
    <w:rsid w:val="656A573C"/>
    <w:rsid w:val="65734120"/>
    <w:rsid w:val="657406DD"/>
    <w:rsid w:val="657520C7"/>
    <w:rsid w:val="657F05E0"/>
    <w:rsid w:val="65846193"/>
    <w:rsid w:val="658B5836"/>
    <w:rsid w:val="659624FE"/>
    <w:rsid w:val="6598313B"/>
    <w:rsid w:val="659C4F00"/>
    <w:rsid w:val="65A60680"/>
    <w:rsid w:val="65AA173A"/>
    <w:rsid w:val="65AA7C4D"/>
    <w:rsid w:val="65AC12D3"/>
    <w:rsid w:val="65B4091D"/>
    <w:rsid w:val="65B61D01"/>
    <w:rsid w:val="65B67689"/>
    <w:rsid w:val="65BC588F"/>
    <w:rsid w:val="65C67889"/>
    <w:rsid w:val="65D019A6"/>
    <w:rsid w:val="65D03797"/>
    <w:rsid w:val="65D134BE"/>
    <w:rsid w:val="65D13721"/>
    <w:rsid w:val="65D86B98"/>
    <w:rsid w:val="65DA253B"/>
    <w:rsid w:val="65E114D8"/>
    <w:rsid w:val="65E22129"/>
    <w:rsid w:val="65E61BAE"/>
    <w:rsid w:val="65E7648C"/>
    <w:rsid w:val="65EC5136"/>
    <w:rsid w:val="65EE18CD"/>
    <w:rsid w:val="65F72212"/>
    <w:rsid w:val="660536B1"/>
    <w:rsid w:val="660E63BA"/>
    <w:rsid w:val="66335D7C"/>
    <w:rsid w:val="66366C78"/>
    <w:rsid w:val="66374147"/>
    <w:rsid w:val="66442823"/>
    <w:rsid w:val="66497B34"/>
    <w:rsid w:val="664D4330"/>
    <w:rsid w:val="66511E89"/>
    <w:rsid w:val="66547C2B"/>
    <w:rsid w:val="665B2581"/>
    <w:rsid w:val="66637BDF"/>
    <w:rsid w:val="666773A1"/>
    <w:rsid w:val="66795B43"/>
    <w:rsid w:val="667A0292"/>
    <w:rsid w:val="66843C27"/>
    <w:rsid w:val="668D2387"/>
    <w:rsid w:val="66A61D90"/>
    <w:rsid w:val="66A837BE"/>
    <w:rsid w:val="66AA1804"/>
    <w:rsid w:val="66AA3F91"/>
    <w:rsid w:val="66AE3A91"/>
    <w:rsid w:val="66BA4128"/>
    <w:rsid w:val="66C6028C"/>
    <w:rsid w:val="66D11181"/>
    <w:rsid w:val="66D211A9"/>
    <w:rsid w:val="66D52953"/>
    <w:rsid w:val="66D66A4F"/>
    <w:rsid w:val="66E10D6F"/>
    <w:rsid w:val="66EA62EA"/>
    <w:rsid w:val="66ED4441"/>
    <w:rsid w:val="66F21120"/>
    <w:rsid w:val="66F339D6"/>
    <w:rsid w:val="66F6347F"/>
    <w:rsid w:val="66FE30D6"/>
    <w:rsid w:val="67002662"/>
    <w:rsid w:val="67062192"/>
    <w:rsid w:val="670D2948"/>
    <w:rsid w:val="670E7B83"/>
    <w:rsid w:val="6711213F"/>
    <w:rsid w:val="67207DD3"/>
    <w:rsid w:val="672168F0"/>
    <w:rsid w:val="67277AEA"/>
    <w:rsid w:val="672C6DA8"/>
    <w:rsid w:val="67326502"/>
    <w:rsid w:val="673723AA"/>
    <w:rsid w:val="67372792"/>
    <w:rsid w:val="673C6127"/>
    <w:rsid w:val="673D7F40"/>
    <w:rsid w:val="67402F53"/>
    <w:rsid w:val="67410A12"/>
    <w:rsid w:val="67497E3C"/>
    <w:rsid w:val="674F2EB6"/>
    <w:rsid w:val="67532129"/>
    <w:rsid w:val="67560DBE"/>
    <w:rsid w:val="675B6F05"/>
    <w:rsid w:val="675D0300"/>
    <w:rsid w:val="67602225"/>
    <w:rsid w:val="67683FE9"/>
    <w:rsid w:val="67722A9D"/>
    <w:rsid w:val="67767FF4"/>
    <w:rsid w:val="677974AB"/>
    <w:rsid w:val="677B3F21"/>
    <w:rsid w:val="67837291"/>
    <w:rsid w:val="67855AC4"/>
    <w:rsid w:val="679B7289"/>
    <w:rsid w:val="67A115C4"/>
    <w:rsid w:val="67AB0F4E"/>
    <w:rsid w:val="67AF50CE"/>
    <w:rsid w:val="67B2533A"/>
    <w:rsid w:val="67B34CC7"/>
    <w:rsid w:val="67BE5639"/>
    <w:rsid w:val="67C550AE"/>
    <w:rsid w:val="67C8384D"/>
    <w:rsid w:val="67CA7BF9"/>
    <w:rsid w:val="67CD6853"/>
    <w:rsid w:val="67D1224B"/>
    <w:rsid w:val="67D33007"/>
    <w:rsid w:val="67DB5FE8"/>
    <w:rsid w:val="67E8025B"/>
    <w:rsid w:val="67E851F1"/>
    <w:rsid w:val="67ED0567"/>
    <w:rsid w:val="67F70E80"/>
    <w:rsid w:val="67F8136D"/>
    <w:rsid w:val="67FA3E30"/>
    <w:rsid w:val="680637ED"/>
    <w:rsid w:val="680C392F"/>
    <w:rsid w:val="682148A7"/>
    <w:rsid w:val="682230A6"/>
    <w:rsid w:val="68223BF4"/>
    <w:rsid w:val="682C20AC"/>
    <w:rsid w:val="68353473"/>
    <w:rsid w:val="68463D70"/>
    <w:rsid w:val="68485FB7"/>
    <w:rsid w:val="684E6A3E"/>
    <w:rsid w:val="686132C8"/>
    <w:rsid w:val="68640E5F"/>
    <w:rsid w:val="686B70BC"/>
    <w:rsid w:val="68716C3B"/>
    <w:rsid w:val="6872143C"/>
    <w:rsid w:val="68760768"/>
    <w:rsid w:val="687C4BBA"/>
    <w:rsid w:val="687E566C"/>
    <w:rsid w:val="68814898"/>
    <w:rsid w:val="68833D15"/>
    <w:rsid w:val="68847A53"/>
    <w:rsid w:val="68884337"/>
    <w:rsid w:val="688A02A4"/>
    <w:rsid w:val="688D2A28"/>
    <w:rsid w:val="688F5B15"/>
    <w:rsid w:val="68923358"/>
    <w:rsid w:val="689E0E1F"/>
    <w:rsid w:val="68A4412F"/>
    <w:rsid w:val="68A660A3"/>
    <w:rsid w:val="68BF4483"/>
    <w:rsid w:val="68CD311D"/>
    <w:rsid w:val="68CE004D"/>
    <w:rsid w:val="68D14332"/>
    <w:rsid w:val="68D65B7C"/>
    <w:rsid w:val="68D81BAE"/>
    <w:rsid w:val="68DE3012"/>
    <w:rsid w:val="68DE3035"/>
    <w:rsid w:val="68E27BF2"/>
    <w:rsid w:val="6900044A"/>
    <w:rsid w:val="690100AB"/>
    <w:rsid w:val="69016C31"/>
    <w:rsid w:val="69030DDF"/>
    <w:rsid w:val="69047D18"/>
    <w:rsid w:val="69051C60"/>
    <w:rsid w:val="690D6CD6"/>
    <w:rsid w:val="69100F86"/>
    <w:rsid w:val="69124DCF"/>
    <w:rsid w:val="69133F9F"/>
    <w:rsid w:val="691D6066"/>
    <w:rsid w:val="692740EE"/>
    <w:rsid w:val="69364845"/>
    <w:rsid w:val="69397A6A"/>
    <w:rsid w:val="693C0E5C"/>
    <w:rsid w:val="693D1E5D"/>
    <w:rsid w:val="69522649"/>
    <w:rsid w:val="695850A5"/>
    <w:rsid w:val="69611825"/>
    <w:rsid w:val="69651979"/>
    <w:rsid w:val="696F5B73"/>
    <w:rsid w:val="69723A80"/>
    <w:rsid w:val="6972507A"/>
    <w:rsid w:val="69797C2C"/>
    <w:rsid w:val="697A2197"/>
    <w:rsid w:val="697B11CE"/>
    <w:rsid w:val="6980494F"/>
    <w:rsid w:val="69806F15"/>
    <w:rsid w:val="69807564"/>
    <w:rsid w:val="69823C91"/>
    <w:rsid w:val="6985143F"/>
    <w:rsid w:val="698A2EB6"/>
    <w:rsid w:val="69916911"/>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0392D"/>
    <w:rsid w:val="6A074990"/>
    <w:rsid w:val="6A1073B6"/>
    <w:rsid w:val="6A114BA9"/>
    <w:rsid w:val="6A1261CA"/>
    <w:rsid w:val="6A1710E8"/>
    <w:rsid w:val="6A172E21"/>
    <w:rsid w:val="6A1A180A"/>
    <w:rsid w:val="6A1A39CF"/>
    <w:rsid w:val="6A1C7F2E"/>
    <w:rsid w:val="6A1E59C4"/>
    <w:rsid w:val="6A20597A"/>
    <w:rsid w:val="6A26411A"/>
    <w:rsid w:val="6A2C0403"/>
    <w:rsid w:val="6A2C2CA2"/>
    <w:rsid w:val="6A355D8F"/>
    <w:rsid w:val="6A365309"/>
    <w:rsid w:val="6A383F0D"/>
    <w:rsid w:val="6A4036BD"/>
    <w:rsid w:val="6A410B28"/>
    <w:rsid w:val="6A490339"/>
    <w:rsid w:val="6A4E63D2"/>
    <w:rsid w:val="6A4F6274"/>
    <w:rsid w:val="6A5374AA"/>
    <w:rsid w:val="6A54699A"/>
    <w:rsid w:val="6A694497"/>
    <w:rsid w:val="6A6B6893"/>
    <w:rsid w:val="6A6E2DE8"/>
    <w:rsid w:val="6A6E6257"/>
    <w:rsid w:val="6A772B21"/>
    <w:rsid w:val="6A857D7B"/>
    <w:rsid w:val="6A8B0E18"/>
    <w:rsid w:val="6A934155"/>
    <w:rsid w:val="6A9B0DF8"/>
    <w:rsid w:val="6AAD3EAF"/>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2F4D79"/>
    <w:rsid w:val="6B3971C3"/>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AE0993"/>
    <w:rsid w:val="6BAF7680"/>
    <w:rsid w:val="6BB4311A"/>
    <w:rsid w:val="6BB472D2"/>
    <w:rsid w:val="6BB512F4"/>
    <w:rsid w:val="6BC32497"/>
    <w:rsid w:val="6BC85CD2"/>
    <w:rsid w:val="6BD054A0"/>
    <w:rsid w:val="6BD47953"/>
    <w:rsid w:val="6BF02D2C"/>
    <w:rsid w:val="6BF04942"/>
    <w:rsid w:val="6C065F3E"/>
    <w:rsid w:val="6C150AF7"/>
    <w:rsid w:val="6C1749E7"/>
    <w:rsid w:val="6C193442"/>
    <w:rsid w:val="6C1C44D3"/>
    <w:rsid w:val="6C1C4638"/>
    <w:rsid w:val="6C1E00B5"/>
    <w:rsid w:val="6C285303"/>
    <w:rsid w:val="6C2B4707"/>
    <w:rsid w:val="6C2C1573"/>
    <w:rsid w:val="6C321608"/>
    <w:rsid w:val="6C392351"/>
    <w:rsid w:val="6C3D3A0E"/>
    <w:rsid w:val="6C3F4DC9"/>
    <w:rsid w:val="6C404FA0"/>
    <w:rsid w:val="6C4F1996"/>
    <w:rsid w:val="6C505494"/>
    <w:rsid w:val="6C5343CE"/>
    <w:rsid w:val="6C5B5037"/>
    <w:rsid w:val="6C63124C"/>
    <w:rsid w:val="6C6D2B0C"/>
    <w:rsid w:val="6C6E593D"/>
    <w:rsid w:val="6C6E6F99"/>
    <w:rsid w:val="6C732154"/>
    <w:rsid w:val="6C921C18"/>
    <w:rsid w:val="6C941555"/>
    <w:rsid w:val="6C994D8D"/>
    <w:rsid w:val="6C9D754B"/>
    <w:rsid w:val="6C9E0C12"/>
    <w:rsid w:val="6CA36176"/>
    <w:rsid w:val="6CAB1EDD"/>
    <w:rsid w:val="6CAC6500"/>
    <w:rsid w:val="6CB96AC8"/>
    <w:rsid w:val="6CBB331C"/>
    <w:rsid w:val="6CC25810"/>
    <w:rsid w:val="6CC44C54"/>
    <w:rsid w:val="6CCC0F55"/>
    <w:rsid w:val="6CCD52BD"/>
    <w:rsid w:val="6CDD2C84"/>
    <w:rsid w:val="6CDE0D1E"/>
    <w:rsid w:val="6CDE2F83"/>
    <w:rsid w:val="6CDE5203"/>
    <w:rsid w:val="6CE1727B"/>
    <w:rsid w:val="6CE97F64"/>
    <w:rsid w:val="6CED22C4"/>
    <w:rsid w:val="6CF51C6D"/>
    <w:rsid w:val="6CFB6B49"/>
    <w:rsid w:val="6D0150BF"/>
    <w:rsid w:val="6D025DD6"/>
    <w:rsid w:val="6D1538EE"/>
    <w:rsid w:val="6D2545E1"/>
    <w:rsid w:val="6D261895"/>
    <w:rsid w:val="6D27603C"/>
    <w:rsid w:val="6D276F08"/>
    <w:rsid w:val="6D29322D"/>
    <w:rsid w:val="6D2D4FFE"/>
    <w:rsid w:val="6D2E636D"/>
    <w:rsid w:val="6D2F3646"/>
    <w:rsid w:val="6D3A14C3"/>
    <w:rsid w:val="6D3B1E2F"/>
    <w:rsid w:val="6D3B4C56"/>
    <w:rsid w:val="6D51581D"/>
    <w:rsid w:val="6D54638F"/>
    <w:rsid w:val="6D5632BC"/>
    <w:rsid w:val="6D5633DC"/>
    <w:rsid w:val="6D564DD4"/>
    <w:rsid w:val="6D584F3A"/>
    <w:rsid w:val="6D59076D"/>
    <w:rsid w:val="6D5B2A81"/>
    <w:rsid w:val="6D5F1268"/>
    <w:rsid w:val="6D6D630A"/>
    <w:rsid w:val="6D72010B"/>
    <w:rsid w:val="6D727237"/>
    <w:rsid w:val="6D751BD9"/>
    <w:rsid w:val="6D7A7E4E"/>
    <w:rsid w:val="6D813D3D"/>
    <w:rsid w:val="6D865850"/>
    <w:rsid w:val="6D8917B5"/>
    <w:rsid w:val="6D8B2380"/>
    <w:rsid w:val="6D90698F"/>
    <w:rsid w:val="6D967A6A"/>
    <w:rsid w:val="6D9708F5"/>
    <w:rsid w:val="6D9744AD"/>
    <w:rsid w:val="6D9D0E9A"/>
    <w:rsid w:val="6D9E33E8"/>
    <w:rsid w:val="6DA5572F"/>
    <w:rsid w:val="6DB01A18"/>
    <w:rsid w:val="6DB1047A"/>
    <w:rsid w:val="6DBD11E9"/>
    <w:rsid w:val="6DBE2D49"/>
    <w:rsid w:val="6DC01E41"/>
    <w:rsid w:val="6DC15F64"/>
    <w:rsid w:val="6DC813A4"/>
    <w:rsid w:val="6DCD464B"/>
    <w:rsid w:val="6DD63486"/>
    <w:rsid w:val="6DD76CC0"/>
    <w:rsid w:val="6DDD1DF0"/>
    <w:rsid w:val="6DE42AAD"/>
    <w:rsid w:val="6DE82F65"/>
    <w:rsid w:val="6DE83E5D"/>
    <w:rsid w:val="6DED1606"/>
    <w:rsid w:val="6DF21E97"/>
    <w:rsid w:val="6DF67D1D"/>
    <w:rsid w:val="6DFA2801"/>
    <w:rsid w:val="6E003524"/>
    <w:rsid w:val="6E0618E4"/>
    <w:rsid w:val="6E13778D"/>
    <w:rsid w:val="6E145A7C"/>
    <w:rsid w:val="6E147265"/>
    <w:rsid w:val="6E1A7851"/>
    <w:rsid w:val="6E1C5A8A"/>
    <w:rsid w:val="6E2370A2"/>
    <w:rsid w:val="6E2623D7"/>
    <w:rsid w:val="6E264FF2"/>
    <w:rsid w:val="6E2A123E"/>
    <w:rsid w:val="6E2E4508"/>
    <w:rsid w:val="6E324D4E"/>
    <w:rsid w:val="6E3443E9"/>
    <w:rsid w:val="6E35788B"/>
    <w:rsid w:val="6E3B5DD6"/>
    <w:rsid w:val="6E455B24"/>
    <w:rsid w:val="6E4C0F59"/>
    <w:rsid w:val="6E511E37"/>
    <w:rsid w:val="6E517668"/>
    <w:rsid w:val="6E547BA0"/>
    <w:rsid w:val="6E6A4764"/>
    <w:rsid w:val="6E6B5894"/>
    <w:rsid w:val="6E7F25F3"/>
    <w:rsid w:val="6E84719F"/>
    <w:rsid w:val="6E8A026D"/>
    <w:rsid w:val="6E9578B2"/>
    <w:rsid w:val="6E9821A1"/>
    <w:rsid w:val="6EA44948"/>
    <w:rsid w:val="6EA74235"/>
    <w:rsid w:val="6EA873B8"/>
    <w:rsid w:val="6EAB3634"/>
    <w:rsid w:val="6EB912D3"/>
    <w:rsid w:val="6EC1660C"/>
    <w:rsid w:val="6EC9031B"/>
    <w:rsid w:val="6ECF25E2"/>
    <w:rsid w:val="6ED02826"/>
    <w:rsid w:val="6ED51BBF"/>
    <w:rsid w:val="6ED9051F"/>
    <w:rsid w:val="6EDA5482"/>
    <w:rsid w:val="6EE81B2A"/>
    <w:rsid w:val="6EEE4DCF"/>
    <w:rsid w:val="6EF32CBB"/>
    <w:rsid w:val="6EF75AB9"/>
    <w:rsid w:val="6EF76E3B"/>
    <w:rsid w:val="6EFC4FA9"/>
    <w:rsid w:val="6EFE4C50"/>
    <w:rsid w:val="6F0426CD"/>
    <w:rsid w:val="6F052C91"/>
    <w:rsid w:val="6F0E362A"/>
    <w:rsid w:val="6F21529B"/>
    <w:rsid w:val="6F27210A"/>
    <w:rsid w:val="6F2A29F3"/>
    <w:rsid w:val="6F304B28"/>
    <w:rsid w:val="6F3056FA"/>
    <w:rsid w:val="6F3D1ED9"/>
    <w:rsid w:val="6F3E026B"/>
    <w:rsid w:val="6F484A46"/>
    <w:rsid w:val="6F492A09"/>
    <w:rsid w:val="6F4D6CFC"/>
    <w:rsid w:val="6F5133B1"/>
    <w:rsid w:val="6F553E44"/>
    <w:rsid w:val="6F581D10"/>
    <w:rsid w:val="6F5B7FFF"/>
    <w:rsid w:val="6F652F01"/>
    <w:rsid w:val="6F6F2E71"/>
    <w:rsid w:val="6F716614"/>
    <w:rsid w:val="6F723AF2"/>
    <w:rsid w:val="6F741BA3"/>
    <w:rsid w:val="6F872C59"/>
    <w:rsid w:val="6F8D4951"/>
    <w:rsid w:val="6F910B1C"/>
    <w:rsid w:val="6F945139"/>
    <w:rsid w:val="6F9A3C79"/>
    <w:rsid w:val="6FA33336"/>
    <w:rsid w:val="6FA3347C"/>
    <w:rsid w:val="6FA40F99"/>
    <w:rsid w:val="6FAA3674"/>
    <w:rsid w:val="6FAB1998"/>
    <w:rsid w:val="6FAD47A6"/>
    <w:rsid w:val="6FBA3F36"/>
    <w:rsid w:val="6FBB54AC"/>
    <w:rsid w:val="6FCA3995"/>
    <w:rsid w:val="6FDC234B"/>
    <w:rsid w:val="6FDE6A14"/>
    <w:rsid w:val="6FE167E2"/>
    <w:rsid w:val="6FF50A29"/>
    <w:rsid w:val="6FF6351A"/>
    <w:rsid w:val="6FFB67E6"/>
    <w:rsid w:val="6FFE3DC0"/>
    <w:rsid w:val="70003B3E"/>
    <w:rsid w:val="70006A9A"/>
    <w:rsid w:val="70052F32"/>
    <w:rsid w:val="7006388A"/>
    <w:rsid w:val="700A653A"/>
    <w:rsid w:val="700E612E"/>
    <w:rsid w:val="701204CC"/>
    <w:rsid w:val="70183F8B"/>
    <w:rsid w:val="701876E5"/>
    <w:rsid w:val="701F11A4"/>
    <w:rsid w:val="7020205F"/>
    <w:rsid w:val="70212FF0"/>
    <w:rsid w:val="70216223"/>
    <w:rsid w:val="70223424"/>
    <w:rsid w:val="702407B8"/>
    <w:rsid w:val="702F0693"/>
    <w:rsid w:val="70334C80"/>
    <w:rsid w:val="70342E7C"/>
    <w:rsid w:val="70451790"/>
    <w:rsid w:val="70506146"/>
    <w:rsid w:val="705D7F37"/>
    <w:rsid w:val="70666113"/>
    <w:rsid w:val="706D4E67"/>
    <w:rsid w:val="70751837"/>
    <w:rsid w:val="707621BE"/>
    <w:rsid w:val="7078053C"/>
    <w:rsid w:val="707D1E0A"/>
    <w:rsid w:val="70817044"/>
    <w:rsid w:val="708B6E9F"/>
    <w:rsid w:val="708D075C"/>
    <w:rsid w:val="70910274"/>
    <w:rsid w:val="709646E5"/>
    <w:rsid w:val="70A56B65"/>
    <w:rsid w:val="70AA2B46"/>
    <w:rsid w:val="70AA5DC7"/>
    <w:rsid w:val="70AC4225"/>
    <w:rsid w:val="70AD6BD1"/>
    <w:rsid w:val="70B07FD0"/>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67E94"/>
    <w:rsid w:val="70E75A8E"/>
    <w:rsid w:val="70FE779F"/>
    <w:rsid w:val="7100273B"/>
    <w:rsid w:val="7105304B"/>
    <w:rsid w:val="71076027"/>
    <w:rsid w:val="711079F2"/>
    <w:rsid w:val="7118063E"/>
    <w:rsid w:val="711B1B5E"/>
    <w:rsid w:val="711B53F5"/>
    <w:rsid w:val="711E6866"/>
    <w:rsid w:val="711F7E45"/>
    <w:rsid w:val="712264C0"/>
    <w:rsid w:val="712267E0"/>
    <w:rsid w:val="712327EA"/>
    <w:rsid w:val="712A62A5"/>
    <w:rsid w:val="712F2E0E"/>
    <w:rsid w:val="7131357A"/>
    <w:rsid w:val="71465452"/>
    <w:rsid w:val="714C7979"/>
    <w:rsid w:val="71507CFC"/>
    <w:rsid w:val="716213EE"/>
    <w:rsid w:val="716779B0"/>
    <w:rsid w:val="7182148D"/>
    <w:rsid w:val="71865A7B"/>
    <w:rsid w:val="718928BF"/>
    <w:rsid w:val="718C3D14"/>
    <w:rsid w:val="719642B8"/>
    <w:rsid w:val="71A26FB7"/>
    <w:rsid w:val="71A82B2A"/>
    <w:rsid w:val="71AA0F6B"/>
    <w:rsid w:val="71B63E6D"/>
    <w:rsid w:val="71BF2A1E"/>
    <w:rsid w:val="71C4461A"/>
    <w:rsid w:val="71CF00C9"/>
    <w:rsid w:val="71D53587"/>
    <w:rsid w:val="71D85B53"/>
    <w:rsid w:val="71DB233E"/>
    <w:rsid w:val="71E31B1E"/>
    <w:rsid w:val="71E923E5"/>
    <w:rsid w:val="71F22B38"/>
    <w:rsid w:val="720573B8"/>
    <w:rsid w:val="720B13CF"/>
    <w:rsid w:val="72100473"/>
    <w:rsid w:val="72114B23"/>
    <w:rsid w:val="72154A75"/>
    <w:rsid w:val="72167275"/>
    <w:rsid w:val="72244CCD"/>
    <w:rsid w:val="72272A3A"/>
    <w:rsid w:val="72272DF4"/>
    <w:rsid w:val="72314BFF"/>
    <w:rsid w:val="72317074"/>
    <w:rsid w:val="723E3EAC"/>
    <w:rsid w:val="7240015D"/>
    <w:rsid w:val="72460259"/>
    <w:rsid w:val="7246042F"/>
    <w:rsid w:val="724745D9"/>
    <w:rsid w:val="724B1662"/>
    <w:rsid w:val="724D3F2E"/>
    <w:rsid w:val="725463FE"/>
    <w:rsid w:val="7257570C"/>
    <w:rsid w:val="72585B92"/>
    <w:rsid w:val="72601B3C"/>
    <w:rsid w:val="72615368"/>
    <w:rsid w:val="726278FE"/>
    <w:rsid w:val="72646063"/>
    <w:rsid w:val="726A0E67"/>
    <w:rsid w:val="7277094B"/>
    <w:rsid w:val="72771D81"/>
    <w:rsid w:val="72827A9B"/>
    <w:rsid w:val="728C3749"/>
    <w:rsid w:val="729232F8"/>
    <w:rsid w:val="72926EBD"/>
    <w:rsid w:val="7295355B"/>
    <w:rsid w:val="729E38B7"/>
    <w:rsid w:val="72A37F9E"/>
    <w:rsid w:val="72A73849"/>
    <w:rsid w:val="72A8396E"/>
    <w:rsid w:val="72AD58D6"/>
    <w:rsid w:val="72B07BC0"/>
    <w:rsid w:val="72B63710"/>
    <w:rsid w:val="72B85515"/>
    <w:rsid w:val="72C06FB1"/>
    <w:rsid w:val="72CC35C0"/>
    <w:rsid w:val="72D104E4"/>
    <w:rsid w:val="72DA0DAE"/>
    <w:rsid w:val="72DA6D01"/>
    <w:rsid w:val="72DF65D7"/>
    <w:rsid w:val="72E6110E"/>
    <w:rsid w:val="72E626F5"/>
    <w:rsid w:val="72F7152C"/>
    <w:rsid w:val="72FA5CB8"/>
    <w:rsid w:val="72FA6C8B"/>
    <w:rsid w:val="73017070"/>
    <w:rsid w:val="7306166F"/>
    <w:rsid w:val="730857E1"/>
    <w:rsid w:val="730D25AD"/>
    <w:rsid w:val="730E3982"/>
    <w:rsid w:val="73116AA6"/>
    <w:rsid w:val="73180410"/>
    <w:rsid w:val="731B493B"/>
    <w:rsid w:val="731D2CB5"/>
    <w:rsid w:val="73226E0E"/>
    <w:rsid w:val="7324716A"/>
    <w:rsid w:val="732B46B6"/>
    <w:rsid w:val="733450D3"/>
    <w:rsid w:val="733A7617"/>
    <w:rsid w:val="734A0734"/>
    <w:rsid w:val="73561519"/>
    <w:rsid w:val="735C535B"/>
    <w:rsid w:val="73651F35"/>
    <w:rsid w:val="73654377"/>
    <w:rsid w:val="736719AB"/>
    <w:rsid w:val="73697BDE"/>
    <w:rsid w:val="73734194"/>
    <w:rsid w:val="7377095A"/>
    <w:rsid w:val="737B5D55"/>
    <w:rsid w:val="738C41DE"/>
    <w:rsid w:val="73937D3A"/>
    <w:rsid w:val="73965D0D"/>
    <w:rsid w:val="73980919"/>
    <w:rsid w:val="73A671EC"/>
    <w:rsid w:val="73AB38B5"/>
    <w:rsid w:val="73BA2998"/>
    <w:rsid w:val="73BF3D3C"/>
    <w:rsid w:val="73C0666B"/>
    <w:rsid w:val="73C50EBC"/>
    <w:rsid w:val="73C75EC4"/>
    <w:rsid w:val="73CC0F4D"/>
    <w:rsid w:val="73D96E53"/>
    <w:rsid w:val="73E00F7C"/>
    <w:rsid w:val="73E176BB"/>
    <w:rsid w:val="73E3515C"/>
    <w:rsid w:val="73E6024C"/>
    <w:rsid w:val="73F34C83"/>
    <w:rsid w:val="73F3668F"/>
    <w:rsid w:val="73F92E98"/>
    <w:rsid w:val="73FD54A2"/>
    <w:rsid w:val="74076209"/>
    <w:rsid w:val="740843CF"/>
    <w:rsid w:val="740A563F"/>
    <w:rsid w:val="740C0687"/>
    <w:rsid w:val="74107352"/>
    <w:rsid w:val="74135636"/>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2EFD"/>
    <w:rsid w:val="748156A9"/>
    <w:rsid w:val="74822038"/>
    <w:rsid w:val="74826011"/>
    <w:rsid w:val="748A426E"/>
    <w:rsid w:val="74954008"/>
    <w:rsid w:val="74957FCF"/>
    <w:rsid w:val="74A92490"/>
    <w:rsid w:val="74A93F45"/>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0F2A1B"/>
    <w:rsid w:val="750F6C08"/>
    <w:rsid w:val="75122DCD"/>
    <w:rsid w:val="7514552E"/>
    <w:rsid w:val="751A4786"/>
    <w:rsid w:val="75253501"/>
    <w:rsid w:val="752A2E6A"/>
    <w:rsid w:val="752C3931"/>
    <w:rsid w:val="75320C67"/>
    <w:rsid w:val="7534443E"/>
    <w:rsid w:val="75400D79"/>
    <w:rsid w:val="754753DB"/>
    <w:rsid w:val="754816B4"/>
    <w:rsid w:val="75501FF2"/>
    <w:rsid w:val="75553080"/>
    <w:rsid w:val="755A0601"/>
    <w:rsid w:val="75660C2A"/>
    <w:rsid w:val="756774AA"/>
    <w:rsid w:val="756D63F8"/>
    <w:rsid w:val="757C3A65"/>
    <w:rsid w:val="757C6C5E"/>
    <w:rsid w:val="75842621"/>
    <w:rsid w:val="75851E68"/>
    <w:rsid w:val="758D15FA"/>
    <w:rsid w:val="75951B85"/>
    <w:rsid w:val="759E4EA7"/>
    <w:rsid w:val="75A005AE"/>
    <w:rsid w:val="75A35C70"/>
    <w:rsid w:val="75A564A8"/>
    <w:rsid w:val="75A75DE5"/>
    <w:rsid w:val="75AA40ED"/>
    <w:rsid w:val="75AA4857"/>
    <w:rsid w:val="75B13D16"/>
    <w:rsid w:val="75B56F36"/>
    <w:rsid w:val="75BF4B25"/>
    <w:rsid w:val="75C302E6"/>
    <w:rsid w:val="75CB43C9"/>
    <w:rsid w:val="75CE2DDE"/>
    <w:rsid w:val="75D752BF"/>
    <w:rsid w:val="75D87B50"/>
    <w:rsid w:val="75DB4086"/>
    <w:rsid w:val="75E417B2"/>
    <w:rsid w:val="75EB4504"/>
    <w:rsid w:val="760763F5"/>
    <w:rsid w:val="760A02C0"/>
    <w:rsid w:val="760B31C2"/>
    <w:rsid w:val="7610466C"/>
    <w:rsid w:val="76136FC8"/>
    <w:rsid w:val="76154B04"/>
    <w:rsid w:val="76194CC1"/>
    <w:rsid w:val="761E7676"/>
    <w:rsid w:val="76240825"/>
    <w:rsid w:val="76250CC2"/>
    <w:rsid w:val="762D1A2F"/>
    <w:rsid w:val="762F6146"/>
    <w:rsid w:val="763C19EA"/>
    <w:rsid w:val="763F24DF"/>
    <w:rsid w:val="76466741"/>
    <w:rsid w:val="764E2BCC"/>
    <w:rsid w:val="76514BCC"/>
    <w:rsid w:val="766D17B8"/>
    <w:rsid w:val="76726619"/>
    <w:rsid w:val="767D0112"/>
    <w:rsid w:val="76850C3A"/>
    <w:rsid w:val="76871A35"/>
    <w:rsid w:val="769D57F9"/>
    <w:rsid w:val="769F6C8C"/>
    <w:rsid w:val="76A0160E"/>
    <w:rsid w:val="76A47083"/>
    <w:rsid w:val="76AE112F"/>
    <w:rsid w:val="76B72826"/>
    <w:rsid w:val="76C20C54"/>
    <w:rsid w:val="76C35C60"/>
    <w:rsid w:val="76DE282F"/>
    <w:rsid w:val="76DF4AF0"/>
    <w:rsid w:val="76E61D96"/>
    <w:rsid w:val="76E673C5"/>
    <w:rsid w:val="76E97CB5"/>
    <w:rsid w:val="76EB2E51"/>
    <w:rsid w:val="76F513B4"/>
    <w:rsid w:val="76FD353D"/>
    <w:rsid w:val="76FF797E"/>
    <w:rsid w:val="7700542E"/>
    <w:rsid w:val="770450D9"/>
    <w:rsid w:val="77072CE6"/>
    <w:rsid w:val="770908AF"/>
    <w:rsid w:val="770A35A1"/>
    <w:rsid w:val="770A5218"/>
    <w:rsid w:val="770D65B9"/>
    <w:rsid w:val="770F0BD0"/>
    <w:rsid w:val="77116C12"/>
    <w:rsid w:val="771C41AA"/>
    <w:rsid w:val="7721030A"/>
    <w:rsid w:val="772177D4"/>
    <w:rsid w:val="7724253D"/>
    <w:rsid w:val="7735476F"/>
    <w:rsid w:val="773B1CAE"/>
    <w:rsid w:val="773E3EF2"/>
    <w:rsid w:val="77476226"/>
    <w:rsid w:val="774A03C4"/>
    <w:rsid w:val="774E2A3D"/>
    <w:rsid w:val="77570E95"/>
    <w:rsid w:val="77594618"/>
    <w:rsid w:val="77641641"/>
    <w:rsid w:val="77686F2B"/>
    <w:rsid w:val="77756A30"/>
    <w:rsid w:val="777C4916"/>
    <w:rsid w:val="777F6D6A"/>
    <w:rsid w:val="77812E80"/>
    <w:rsid w:val="77821C4B"/>
    <w:rsid w:val="77837BFC"/>
    <w:rsid w:val="77862CCA"/>
    <w:rsid w:val="77866CA1"/>
    <w:rsid w:val="77872A68"/>
    <w:rsid w:val="779A6A22"/>
    <w:rsid w:val="779E3F8A"/>
    <w:rsid w:val="77A02144"/>
    <w:rsid w:val="77A13220"/>
    <w:rsid w:val="77A85073"/>
    <w:rsid w:val="77AB1B7C"/>
    <w:rsid w:val="77AD1D4E"/>
    <w:rsid w:val="77B02E97"/>
    <w:rsid w:val="77B63286"/>
    <w:rsid w:val="77BF5888"/>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3E6407"/>
    <w:rsid w:val="7841295F"/>
    <w:rsid w:val="784375A6"/>
    <w:rsid w:val="784444D8"/>
    <w:rsid w:val="78451CA1"/>
    <w:rsid w:val="78464761"/>
    <w:rsid w:val="784E5362"/>
    <w:rsid w:val="784F77F4"/>
    <w:rsid w:val="78583DA5"/>
    <w:rsid w:val="7867018F"/>
    <w:rsid w:val="786B7A8C"/>
    <w:rsid w:val="786C2D12"/>
    <w:rsid w:val="78713EF6"/>
    <w:rsid w:val="7872546E"/>
    <w:rsid w:val="78771529"/>
    <w:rsid w:val="787D0BAF"/>
    <w:rsid w:val="787E609C"/>
    <w:rsid w:val="788A21C5"/>
    <w:rsid w:val="78911322"/>
    <w:rsid w:val="78975410"/>
    <w:rsid w:val="78981E14"/>
    <w:rsid w:val="789C3EFA"/>
    <w:rsid w:val="78A01C99"/>
    <w:rsid w:val="78A77216"/>
    <w:rsid w:val="78AA0EBE"/>
    <w:rsid w:val="78AF1870"/>
    <w:rsid w:val="78AF5827"/>
    <w:rsid w:val="78BC6704"/>
    <w:rsid w:val="78C31ACE"/>
    <w:rsid w:val="78C37519"/>
    <w:rsid w:val="78C41DAE"/>
    <w:rsid w:val="78C442D2"/>
    <w:rsid w:val="78C82090"/>
    <w:rsid w:val="78C86A77"/>
    <w:rsid w:val="78D673FD"/>
    <w:rsid w:val="78E67D38"/>
    <w:rsid w:val="78EF7A4F"/>
    <w:rsid w:val="78F0085E"/>
    <w:rsid w:val="78F272FE"/>
    <w:rsid w:val="78F84F83"/>
    <w:rsid w:val="7906096B"/>
    <w:rsid w:val="790A5D98"/>
    <w:rsid w:val="79140AFC"/>
    <w:rsid w:val="791741EE"/>
    <w:rsid w:val="791B7181"/>
    <w:rsid w:val="791D7506"/>
    <w:rsid w:val="791F69A7"/>
    <w:rsid w:val="792C3F25"/>
    <w:rsid w:val="79302245"/>
    <w:rsid w:val="79334A6B"/>
    <w:rsid w:val="793B57F7"/>
    <w:rsid w:val="793E418E"/>
    <w:rsid w:val="794167C3"/>
    <w:rsid w:val="794301AD"/>
    <w:rsid w:val="7944173D"/>
    <w:rsid w:val="794E6DA1"/>
    <w:rsid w:val="794F49D1"/>
    <w:rsid w:val="79520F69"/>
    <w:rsid w:val="79526046"/>
    <w:rsid w:val="795D1BC0"/>
    <w:rsid w:val="79690723"/>
    <w:rsid w:val="79691304"/>
    <w:rsid w:val="79747325"/>
    <w:rsid w:val="797B4F1F"/>
    <w:rsid w:val="79802831"/>
    <w:rsid w:val="79882CE8"/>
    <w:rsid w:val="798F5BAC"/>
    <w:rsid w:val="79912838"/>
    <w:rsid w:val="79926EA0"/>
    <w:rsid w:val="799E0C2B"/>
    <w:rsid w:val="79A23EE3"/>
    <w:rsid w:val="79A477E2"/>
    <w:rsid w:val="79A929AF"/>
    <w:rsid w:val="79B256B0"/>
    <w:rsid w:val="79B8100A"/>
    <w:rsid w:val="79BD6610"/>
    <w:rsid w:val="79C4484D"/>
    <w:rsid w:val="79C454BD"/>
    <w:rsid w:val="79D10E6F"/>
    <w:rsid w:val="79D84BB1"/>
    <w:rsid w:val="79D9036F"/>
    <w:rsid w:val="79E32C7B"/>
    <w:rsid w:val="7A042B3D"/>
    <w:rsid w:val="7A0465C2"/>
    <w:rsid w:val="7A04777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7D6E71"/>
    <w:rsid w:val="7A8803DA"/>
    <w:rsid w:val="7A8A622B"/>
    <w:rsid w:val="7A8D0BC0"/>
    <w:rsid w:val="7A9326BB"/>
    <w:rsid w:val="7A9B5412"/>
    <w:rsid w:val="7AA103F5"/>
    <w:rsid w:val="7AAB62F3"/>
    <w:rsid w:val="7AAE3093"/>
    <w:rsid w:val="7AAF6BC6"/>
    <w:rsid w:val="7AB40F88"/>
    <w:rsid w:val="7AB55A29"/>
    <w:rsid w:val="7AB876BA"/>
    <w:rsid w:val="7ABC4C87"/>
    <w:rsid w:val="7ABC7C37"/>
    <w:rsid w:val="7AD73B18"/>
    <w:rsid w:val="7AD76BA2"/>
    <w:rsid w:val="7AD83D61"/>
    <w:rsid w:val="7ADB0D50"/>
    <w:rsid w:val="7ADD49EC"/>
    <w:rsid w:val="7AE9514E"/>
    <w:rsid w:val="7AEC45DC"/>
    <w:rsid w:val="7AED4032"/>
    <w:rsid w:val="7AF038BB"/>
    <w:rsid w:val="7AF11353"/>
    <w:rsid w:val="7AF86479"/>
    <w:rsid w:val="7B020750"/>
    <w:rsid w:val="7B03503F"/>
    <w:rsid w:val="7B0A537E"/>
    <w:rsid w:val="7B127C9A"/>
    <w:rsid w:val="7B202345"/>
    <w:rsid w:val="7B257303"/>
    <w:rsid w:val="7B3B4883"/>
    <w:rsid w:val="7B4E39DC"/>
    <w:rsid w:val="7B536A89"/>
    <w:rsid w:val="7B68687B"/>
    <w:rsid w:val="7B694EE7"/>
    <w:rsid w:val="7B77268D"/>
    <w:rsid w:val="7B785BEC"/>
    <w:rsid w:val="7B7A46A4"/>
    <w:rsid w:val="7B821632"/>
    <w:rsid w:val="7B8254E2"/>
    <w:rsid w:val="7B84552E"/>
    <w:rsid w:val="7B847E52"/>
    <w:rsid w:val="7B8C6CC0"/>
    <w:rsid w:val="7B906726"/>
    <w:rsid w:val="7B916513"/>
    <w:rsid w:val="7B947AD5"/>
    <w:rsid w:val="7B963797"/>
    <w:rsid w:val="7B9A46B2"/>
    <w:rsid w:val="7B9C673F"/>
    <w:rsid w:val="7BA45C8B"/>
    <w:rsid w:val="7BA853A1"/>
    <w:rsid w:val="7BAE536B"/>
    <w:rsid w:val="7BAF16A0"/>
    <w:rsid w:val="7BB5315C"/>
    <w:rsid w:val="7BB5391A"/>
    <w:rsid w:val="7BBA257C"/>
    <w:rsid w:val="7BBB19B5"/>
    <w:rsid w:val="7BBC18CD"/>
    <w:rsid w:val="7BC22C7F"/>
    <w:rsid w:val="7BCC2252"/>
    <w:rsid w:val="7BCE2D07"/>
    <w:rsid w:val="7BCF1580"/>
    <w:rsid w:val="7BD0377D"/>
    <w:rsid w:val="7BD200D6"/>
    <w:rsid w:val="7BD805E2"/>
    <w:rsid w:val="7BD97B12"/>
    <w:rsid w:val="7BDA378E"/>
    <w:rsid w:val="7BDD6A66"/>
    <w:rsid w:val="7BDE2FAC"/>
    <w:rsid w:val="7BDF7BAB"/>
    <w:rsid w:val="7BE7137F"/>
    <w:rsid w:val="7BE77EEF"/>
    <w:rsid w:val="7BEB4A8B"/>
    <w:rsid w:val="7BEC4675"/>
    <w:rsid w:val="7BED625D"/>
    <w:rsid w:val="7BF9687B"/>
    <w:rsid w:val="7C011786"/>
    <w:rsid w:val="7C09510D"/>
    <w:rsid w:val="7C0B2D65"/>
    <w:rsid w:val="7C2052BB"/>
    <w:rsid w:val="7C33418A"/>
    <w:rsid w:val="7C346CAA"/>
    <w:rsid w:val="7C384E4A"/>
    <w:rsid w:val="7C3D5029"/>
    <w:rsid w:val="7C3E7D87"/>
    <w:rsid w:val="7C41053C"/>
    <w:rsid w:val="7C4A39E1"/>
    <w:rsid w:val="7C4E36FC"/>
    <w:rsid w:val="7C516F3C"/>
    <w:rsid w:val="7C550449"/>
    <w:rsid w:val="7C582A63"/>
    <w:rsid w:val="7C594B19"/>
    <w:rsid w:val="7C5F0FCE"/>
    <w:rsid w:val="7C5F735C"/>
    <w:rsid w:val="7C6A658F"/>
    <w:rsid w:val="7C71228E"/>
    <w:rsid w:val="7C7E7571"/>
    <w:rsid w:val="7C853E52"/>
    <w:rsid w:val="7C874255"/>
    <w:rsid w:val="7C895874"/>
    <w:rsid w:val="7C8E2FE6"/>
    <w:rsid w:val="7C9C0AE3"/>
    <w:rsid w:val="7CAC7257"/>
    <w:rsid w:val="7CB268FD"/>
    <w:rsid w:val="7CBF3F88"/>
    <w:rsid w:val="7CC47ABA"/>
    <w:rsid w:val="7CD1273A"/>
    <w:rsid w:val="7CD15679"/>
    <w:rsid w:val="7CDE6D57"/>
    <w:rsid w:val="7CDF2E23"/>
    <w:rsid w:val="7CE16748"/>
    <w:rsid w:val="7CEC62AB"/>
    <w:rsid w:val="7CF4775A"/>
    <w:rsid w:val="7CF63F77"/>
    <w:rsid w:val="7D064151"/>
    <w:rsid w:val="7D0B7F3A"/>
    <w:rsid w:val="7D0D5263"/>
    <w:rsid w:val="7D107378"/>
    <w:rsid w:val="7D152DDF"/>
    <w:rsid w:val="7D18193F"/>
    <w:rsid w:val="7D1B31CD"/>
    <w:rsid w:val="7D1E4988"/>
    <w:rsid w:val="7D2703AD"/>
    <w:rsid w:val="7D276804"/>
    <w:rsid w:val="7D2B44F6"/>
    <w:rsid w:val="7D2D1E27"/>
    <w:rsid w:val="7D35570F"/>
    <w:rsid w:val="7D3B60F8"/>
    <w:rsid w:val="7D4C1B36"/>
    <w:rsid w:val="7D4C3E69"/>
    <w:rsid w:val="7D722BD6"/>
    <w:rsid w:val="7D7353D6"/>
    <w:rsid w:val="7D737BE1"/>
    <w:rsid w:val="7D7D3EDB"/>
    <w:rsid w:val="7D7D4343"/>
    <w:rsid w:val="7D7E1757"/>
    <w:rsid w:val="7D7F09A6"/>
    <w:rsid w:val="7D7F68F5"/>
    <w:rsid w:val="7D833785"/>
    <w:rsid w:val="7D846C07"/>
    <w:rsid w:val="7D906AE0"/>
    <w:rsid w:val="7D907229"/>
    <w:rsid w:val="7D995424"/>
    <w:rsid w:val="7D9A28FC"/>
    <w:rsid w:val="7DAF6A8A"/>
    <w:rsid w:val="7DB44B27"/>
    <w:rsid w:val="7DB550BE"/>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3E4605"/>
    <w:rsid w:val="7E4039CB"/>
    <w:rsid w:val="7E417151"/>
    <w:rsid w:val="7E44186C"/>
    <w:rsid w:val="7E463A9D"/>
    <w:rsid w:val="7E4C55F6"/>
    <w:rsid w:val="7E4E7659"/>
    <w:rsid w:val="7E4F3606"/>
    <w:rsid w:val="7E5711F0"/>
    <w:rsid w:val="7E5C39E4"/>
    <w:rsid w:val="7E5E31B0"/>
    <w:rsid w:val="7E6D403C"/>
    <w:rsid w:val="7E7A4089"/>
    <w:rsid w:val="7E7B0841"/>
    <w:rsid w:val="7E87325A"/>
    <w:rsid w:val="7E890F7F"/>
    <w:rsid w:val="7E8A6191"/>
    <w:rsid w:val="7E904C5D"/>
    <w:rsid w:val="7E9050F0"/>
    <w:rsid w:val="7E963FAC"/>
    <w:rsid w:val="7E99614D"/>
    <w:rsid w:val="7E9B40F4"/>
    <w:rsid w:val="7EBA4456"/>
    <w:rsid w:val="7EC27F8A"/>
    <w:rsid w:val="7EC9434B"/>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2C4B45"/>
    <w:rsid w:val="7F3403CA"/>
    <w:rsid w:val="7F3A2470"/>
    <w:rsid w:val="7F3F46DD"/>
    <w:rsid w:val="7F45160A"/>
    <w:rsid w:val="7F460C10"/>
    <w:rsid w:val="7F5C2611"/>
    <w:rsid w:val="7F637DBE"/>
    <w:rsid w:val="7F6E70BE"/>
    <w:rsid w:val="7F7D37B8"/>
    <w:rsid w:val="7F816808"/>
    <w:rsid w:val="7F9075B7"/>
    <w:rsid w:val="7FA64F76"/>
    <w:rsid w:val="7FC127F4"/>
    <w:rsid w:val="7FDB0379"/>
    <w:rsid w:val="7FDE12B5"/>
    <w:rsid w:val="7FDF4783"/>
    <w:rsid w:val="7FE33EDF"/>
    <w:rsid w:val="7FF17933"/>
    <w:rsid w:val="7FF4688D"/>
    <w:rsid w:val="7FF66CC0"/>
    <w:rsid w:val="7FF85E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9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2"/>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9">
    <w:name w:val="Default Paragraph Font"/>
    <w:semiHidden/>
    <w:unhideWhenUsed/>
    <w:qFormat/>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99"/>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8">
    <w:name w:val="Medium Shading 2 Accent 5"/>
    <w:basedOn w:val="56"/>
    <w:qFormat/>
    <w:uiPriority w:val="64"/>
    <w:rPr>
      <w:rFonts w:asciiTheme="minorHAnsi" w:hAnsiTheme="minorHAnsi" w:eastAsiaTheme="minorEastAsia" w:cstheme="minorBidi"/>
      <w:sz w:val="22"/>
      <w:szCs w:val="22"/>
      <w:lang w:eastAsia="en-US"/>
    </w:rPr>
    <w:tblPr>
      <w:tblBorders>
        <w:top w:val="single" w:color="auto" w:sz="18" w:space="0"/>
        <w:bottom w:val="single" w:color="auto" w:sz="1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DC642" w:themeFill="accent5"/>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DC642" w:themeFill="accent5"/>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DC642" w:themeFill="accent5"/>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Balloon Text Char"/>
    <w:basedOn w:val="59"/>
    <w:link w:val="36"/>
    <w:qFormat/>
    <w:uiPriority w:val="0"/>
    <w:rPr>
      <w:kern w:val="2"/>
      <w:sz w:val="18"/>
      <w:szCs w:val="18"/>
    </w:rPr>
  </w:style>
  <w:style w:type="paragraph" w:customStyle="1" w:styleId="68">
    <w:name w:val="列出段落1"/>
    <w:basedOn w:val="1"/>
    <w:link w:val="273"/>
    <w:unhideWhenUsed/>
    <w:qFormat/>
    <w:uiPriority w:val="99"/>
    <w:pPr>
      <w:ind w:firstLine="420" w:firstLineChars="200"/>
    </w:pPr>
  </w:style>
  <w:style w:type="character" w:customStyle="1" w:styleId="69">
    <w:name w:val="Document Map Char"/>
    <w:basedOn w:val="59"/>
    <w:link w:val="23"/>
    <w:qFormat/>
    <w:uiPriority w:val="0"/>
    <w:rPr>
      <w:rFonts w:ascii="宋体"/>
      <w:kern w:val="2"/>
      <w:sz w:val="18"/>
      <w:szCs w:val="18"/>
    </w:rPr>
  </w:style>
  <w:style w:type="character" w:customStyle="1" w:styleId="70">
    <w:name w:val="Heading 1 Char"/>
    <w:basedOn w:val="59"/>
    <w:link w:val="2"/>
    <w:qFormat/>
    <w:uiPriority w:val="0"/>
    <w:rPr>
      <w:b/>
      <w:bCs/>
      <w:kern w:val="44"/>
      <w:sz w:val="44"/>
      <w:szCs w:val="44"/>
    </w:rPr>
  </w:style>
  <w:style w:type="character" w:customStyle="1" w:styleId="71">
    <w:name w:val="Heading 2 Char"/>
    <w:basedOn w:val="59"/>
    <w:link w:val="3"/>
    <w:qFormat/>
    <w:uiPriority w:val="0"/>
    <w:rPr>
      <w:rFonts w:ascii="Arial" w:hAnsi="Arial" w:eastAsia="MS Mincho"/>
      <w:sz w:val="32"/>
      <w:szCs w:val="32"/>
      <w:lang w:val="en-GB"/>
    </w:rPr>
  </w:style>
  <w:style w:type="character" w:customStyle="1" w:styleId="72">
    <w:name w:val="Heading 3 Char"/>
    <w:basedOn w:val="59"/>
    <w:link w:val="4"/>
    <w:qFormat/>
    <w:uiPriority w:val="0"/>
    <w:rPr>
      <w:b/>
      <w:bCs/>
      <w:kern w:val="2"/>
      <w:sz w:val="32"/>
      <w:szCs w:val="32"/>
    </w:rPr>
  </w:style>
  <w:style w:type="character" w:customStyle="1" w:styleId="73">
    <w:name w:val="Heading 4 Char"/>
    <w:basedOn w:val="59"/>
    <w:link w:val="5"/>
    <w:qFormat/>
    <w:uiPriority w:val="0"/>
    <w:rPr>
      <w:rFonts w:ascii="Arial" w:hAnsi="Arial" w:eastAsia="黑体"/>
      <w:b/>
      <w:kern w:val="2"/>
      <w:sz w:val="28"/>
      <w:szCs w:val="24"/>
    </w:rPr>
  </w:style>
  <w:style w:type="character" w:customStyle="1" w:styleId="74">
    <w:name w:val="Heading 5 Char"/>
    <w:basedOn w:val="59"/>
    <w:link w:val="6"/>
    <w:qFormat/>
    <w:uiPriority w:val="0"/>
    <w:rPr>
      <w:b/>
      <w:kern w:val="2"/>
      <w:sz w:val="28"/>
      <w:szCs w:val="24"/>
    </w:rPr>
  </w:style>
  <w:style w:type="character" w:customStyle="1" w:styleId="75">
    <w:name w:val="Heading 6 Char"/>
    <w:basedOn w:val="59"/>
    <w:link w:val="7"/>
    <w:qFormat/>
    <w:uiPriority w:val="0"/>
    <w:rPr>
      <w:rFonts w:ascii="Arial" w:hAnsi="Arial" w:eastAsia="黑体"/>
      <w:b/>
      <w:kern w:val="2"/>
      <w:sz w:val="24"/>
      <w:szCs w:val="24"/>
    </w:rPr>
  </w:style>
  <w:style w:type="character" w:customStyle="1" w:styleId="76">
    <w:name w:val="Heading 7 Char"/>
    <w:basedOn w:val="59"/>
    <w:link w:val="8"/>
    <w:qFormat/>
    <w:uiPriority w:val="0"/>
    <w:rPr>
      <w:b/>
      <w:kern w:val="2"/>
      <w:sz w:val="24"/>
      <w:szCs w:val="24"/>
    </w:rPr>
  </w:style>
  <w:style w:type="character" w:customStyle="1" w:styleId="77">
    <w:name w:val="Heading 8 Char"/>
    <w:basedOn w:val="59"/>
    <w:link w:val="9"/>
    <w:qFormat/>
    <w:uiPriority w:val="0"/>
    <w:rPr>
      <w:rFonts w:ascii="Arial" w:hAnsi="Arial" w:eastAsia="黑体"/>
      <w:kern w:val="2"/>
      <w:sz w:val="24"/>
      <w:szCs w:val="24"/>
    </w:rPr>
  </w:style>
  <w:style w:type="character" w:customStyle="1" w:styleId="78">
    <w:name w:val="Heading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customStyle="1" w:styleId="114">
    <w:name w:val="占位符文本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9"/>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9"/>
    <w:link w:val="44"/>
    <w:qFormat/>
    <w:uiPriority w:val="99"/>
    <w:rPr>
      <w:rFonts w:ascii="宋体"/>
      <w:kern w:val="2"/>
      <w:sz w:val="18"/>
      <w:szCs w:val="18"/>
    </w:rPr>
  </w:style>
  <w:style w:type="paragraph" w:customStyle="1" w:styleId="151">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9"/>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link w:val="27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apple-converted-space"/>
    <w:basedOn w:val="59"/>
    <w:qFormat/>
    <w:uiPriority w:val="0"/>
  </w:style>
  <w:style w:type="character" w:customStyle="1" w:styleId="279">
    <w:name w:val="TF Char"/>
    <w:link w:val="198"/>
    <w:qFormat/>
    <w:uiPriority w:val="0"/>
    <w:rPr>
      <w:rFonts w:ascii="Arial" w:hAnsi="Arial" w:eastAsia="MS Mincho"/>
      <w:b/>
      <w:lang w:val="en-GB" w:eastAsia="en-US"/>
    </w:rPr>
  </w:style>
  <w:style w:type="character" w:customStyle="1" w:styleId="280">
    <w:name w:val="Guidance Char"/>
    <w:link w:val="276"/>
    <w:qFormat/>
    <w:uiPriority w:val="0"/>
    <w:rPr>
      <w:i/>
      <w:color w:val="0000FF"/>
      <w:lang w:val="en-GB" w:eastAsia="en-US"/>
    </w:rPr>
  </w:style>
  <w:style w:type="paragraph" w:customStyle="1" w:styleId="28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2">
    <w:name w:val="标题 41"/>
    <w:basedOn w:val="1"/>
    <w:next w:val="281"/>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3">
    <w:name w:val="标题 51"/>
    <w:basedOn w:val="282"/>
    <w:next w:val="281"/>
    <w:qFormat/>
    <w:uiPriority w:val="0"/>
    <w:pPr>
      <w:ind w:left="1701" w:hanging="1701"/>
      <w:outlineLvl w:val="4"/>
    </w:pPr>
    <w:rPr>
      <w:sz w:val="22"/>
      <w:szCs w:val="22"/>
    </w:rPr>
  </w:style>
  <w:style w:type="paragraph" w:customStyle="1" w:styleId="284">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5">
    <w:name w:val="text"/>
    <w:basedOn w:val="1"/>
    <w:qFormat/>
    <w:uiPriority w:val="0"/>
    <w:pPr>
      <w:spacing w:after="240"/>
    </w:pPr>
    <w:rPr>
      <w:rFonts w:ascii="Calibri" w:hAnsi="Calibri" w:eastAsia="宋体"/>
      <w:sz w:val="24"/>
      <w:szCs w:val="20"/>
    </w:rPr>
  </w:style>
  <w:style w:type="character" w:customStyle="1" w:styleId="286">
    <w:name w:val="15"/>
    <w:basedOn w:val="59"/>
    <w:qFormat/>
    <w:uiPriority w:val="0"/>
    <w:rPr>
      <w:rFonts w:hint="default" w:ascii="Century" w:hAnsi="Century" w:eastAsia="Century" w:cs="Century"/>
    </w:rPr>
  </w:style>
  <w:style w:type="character" w:customStyle="1" w:styleId="287">
    <w:name w:val="10"/>
    <w:basedOn w:val="59"/>
    <w:qFormat/>
    <w:uiPriority w:val="0"/>
    <w:rPr>
      <w:rFonts w:hint="default" w:ascii="Century" w:hAnsi="Century" w:eastAsia="Century" w:cs="Century"/>
    </w:rPr>
  </w:style>
  <w:style w:type="paragraph" w:styleId="288">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9">
    <w:name w:val="Decimal Aligned"/>
    <w:basedOn w:val="1"/>
    <w:qFormat/>
    <w:uiPriority w:val="40"/>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290">
    <w:name w:val="Subtle Emphasis1"/>
    <w:basedOn w:val="59"/>
    <w:qFormat/>
    <w:uiPriority w:val="19"/>
    <w:rPr>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690EC2-4ED0-4BF6-B018-C9F7CBBF80D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1505</Words>
  <Characters>8585</Characters>
  <Lines>71</Lines>
  <Paragraphs>20</Paragraphs>
  <TotalTime>12</TotalTime>
  <ScaleCrop>false</ScaleCrop>
  <LinksUpToDate>false</LinksUpToDate>
  <CharactersWithSpaces>10070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2019-05-03T02:45:15Z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